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F85" w:rsidRDefault="00331A5B">
      <w:pPr>
        <w:jc w:val="center"/>
        <w:rPr>
          <w:b/>
          <w:color w:val="FF0000"/>
          <w:sz w:val="28"/>
          <w:szCs w:val="21"/>
        </w:rPr>
      </w:pPr>
      <w:r>
        <w:rPr>
          <w:rFonts w:hAnsi="宋体"/>
          <w:b/>
          <w:color w:val="FF0000"/>
          <w:sz w:val="28"/>
          <w:szCs w:val="21"/>
        </w:rPr>
        <w:t>方案模板使用说明</w:t>
      </w:r>
    </w:p>
    <w:p w:rsidR="00161F85" w:rsidRDefault="00331A5B">
      <w:pPr>
        <w:numPr>
          <w:ilvl w:val="0"/>
          <w:numId w:val="1"/>
        </w:numPr>
        <w:rPr>
          <w:b/>
          <w:color w:val="FF0000"/>
          <w:sz w:val="22"/>
          <w:szCs w:val="21"/>
        </w:rPr>
      </w:pPr>
      <w:r>
        <w:rPr>
          <w:b/>
          <w:color w:val="FF0000"/>
          <w:sz w:val="22"/>
          <w:szCs w:val="21"/>
        </w:rPr>
        <w:t>此方案模版是为研究者撰写方案提供的参考</w:t>
      </w:r>
      <w:r>
        <w:rPr>
          <w:b/>
          <w:color w:val="FF0000"/>
          <w:sz w:val="22"/>
          <w:szCs w:val="21"/>
        </w:rPr>
        <w:t xml:space="preserve">, </w:t>
      </w:r>
      <w:r>
        <w:rPr>
          <w:b/>
          <w:color w:val="FF0000"/>
          <w:sz w:val="22"/>
          <w:szCs w:val="21"/>
        </w:rPr>
        <w:t>使用时请注意涵盖黑体字中的主要方面</w:t>
      </w:r>
      <w:r>
        <w:rPr>
          <w:rFonts w:hint="eastAsia"/>
          <w:b/>
          <w:color w:val="FF0000"/>
          <w:sz w:val="22"/>
          <w:szCs w:val="21"/>
        </w:rPr>
        <w:t>，请勿删除黑体字部分；完成方案后，请删除此部分红字的说明。</w:t>
      </w:r>
    </w:p>
    <w:p w:rsidR="00161F85" w:rsidRDefault="00331A5B">
      <w:pPr>
        <w:numPr>
          <w:ilvl w:val="0"/>
          <w:numId w:val="1"/>
        </w:numPr>
        <w:rPr>
          <w:b/>
          <w:color w:val="FF0000"/>
          <w:sz w:val="22"/>
          <w:szCs w:val="21"/>
        </w:rPr>
      </w:pPr>
      <w:r>
        <w:rPr>
          <w:rFonts w:hint="eastAsia"/>
          <w:b/>
          <w:color w:val="FF0000"/>
          <w:sz w:val="22"/>
          <w:szCs w:val="21"/>
        </w:rPr>
        <w:t>此方案模板适用于研究者发起的诊断</w:t>
      </w:r>
      <w:r>
        <w:rPr>
          <w:rFonts w:hint="eastAsia"/>
          <w:b/>
          <w:color w:val="FF0000"/>
          <w:sz w:val="22"/>
          <w:szCs w:val="21"/>
        </w:rPr>
        <w:t>准确性</w:t>
      </w:r>
      <w:r>
        <w:rPr>
          <w:rFonts w:hint="eastAsia"/>
          <w:b/>
          <w:color w:val="FF0000"/>
          <w:sz w:val="22"/>
          <w:szCs w:val="21"/>
        </w:rPr>
        <w:t>研究</w:t>
      </w:r>
      <w:r>
        <w:rPr>
          <w:rFonts w:hint="eastAsia"/>
          <w:b/>
          <w:color w:val="FF0000"/>
          <w:sz w:val="22"/>
          <w:szCs w:val="21"/>
        </w:rPr>
        <w:t>，</w:t>
      </w:r>
      <w:r>
        <w:rPr>
          <w:rFonts w:hint="eastAsia"/>
          <w:b/>
          <w:color w:val="FF0000"/>
          <w:sz w:val="22"/>
          <w:szCs w:val="21"/>
        </w:rPr>
        <w:t>不适用于诊断预测模型研究</w:t>
      </w:r>
      <w:r>
        <w:rPr>
          <w:rFonts w:hint="eastAsia"/>
          <w:b/>
          <w:color w:val="FF0000"/>
          <w:sz w:val="22"/>
          <w:szCs w:val="21"/>
        </w:rPr>
        <w:t>。</w:t>
      </w:r>
    </w:p>
    <w:p w:rsidR="00161F85" w:rsidRDefault="00331A5B">
      <w:pPr>
        <w:numPr>
          <w:ilvl w:val="0"/>
          <w:numId w:val="1"/>
        </w:numPr>
        <w:rPr>
          <w:b/>
          <w:color w:val="FF0000"/>
          <w:sz w:val="22"/>
          <w:szCs w:val="21"/>
        </w:rPr>
      </w:pPr>
      <w:r>
        <w:rPr>
          <w:b/>
          <w:color w:val="FF0000"/>
          <w:sz w:val="22"/>
          <w:szCs w:val="21"/>
        </w:rPr>
        <w:t>以下凡斜体字</w:t>
      </w:r>
      <w:r>
        <w:rPr>
          <w:rFonts w:hint="eastAsia"/>
          <w:b/>
          <w:color w:val="FF0000"/>
          <w:sz w:val="22"/>
          <w:szCs w:val="21"/>
        </w:rPr>
        <w:t>括号（）的蓝色</w:t>
      </w:r>
      <w:r>
        <w:rPr>
          <w:b/>
          <w:color w:val="FF0000"/>
          <w:sz w:val="22"/>
          <w:szCs w:val="21"/>
        </w:rPr>
        <w:t>部分均为给研究者的提示语</w:t>
      </w:r>
      <w:r>
        <w:rPr>
          <w:rFonts w:hint="eastAsia"/>
          <w:b/>
          <w:color w:val="FF0000"/>
          <w:sz w:val="22"/>
          <w:szCs w:val="21"/>
        </w:rPr>
        <w:t>，</w:t>
      </w:r>
      <w:r>
        <w:rPr>
          <w:b/>
          <w:color w:val="FF0000"/>
          <w:sz w:val="22"/>
          <w:szCs w:val="21"/>
        </w:rPr>
        <w:t>制定完适合本研究的</w:t>
      </w:r>
      <w:r>
        <w:rPr>
          <w:rFonts w:hint="eastAsia"/>
          <w:b/>
          <w:color w:val="FF0000"/>
          <w:sz w:val="22"/>
          <w:szCs w:val="21"/>
        </w:rPr>
        <w:t>方案</w:t>
      </w:r>
      <w:r>
        <w:rPr>
          <w:b/>
          <w:color w:val="FF0000"/>
          <w:sz w:val="22"/>
          <w:szCs w:val="21"/>
        </w:rPr>
        <w:t>后，请删去斜体字内容。</w:t>
      </w:r>
    </w:p>
    <w:p w:rsidR="00161F85" w:rsidRDefault="00331A5B">
      <w:pPr>
        <w:numPr>
          <w:ilvl w:val="0"/>
          <w:numId w:val="1"/>
        </w:numPr>
        <w:rPr>
          <w:b/>
          <w:color w:val="FF0000"/>
          <w:sz w:val="22"/>
          <w:szCs w:val="21"/>
        </w:rPr>
      </w:pPr>
      <w:r>
        <w:rPr>
          <w:b/>
          <w:color w:val="FF0000"/>
          <w:sz w:val="22"/>
          <w:szCs w:val="21"/>
        </w:rPr>
        <w:t>在排版时请注意将</w:t>
      </w:r>
      <w:r>
        <w:rPr>
          <w:rFonts w:hint="eastAsia"/>
          <w:b/>
          <w:color w:val="FF0000"/>
          <w:sz w:val="22"/>
          <w:szCs w:val="21"/>
        </w:rPr>
        <w:t>方案的封面单独列为一页</w:t>
      </w:r>
      <w:r>
        <w:rPr>
          <w:rFonts w:hAnsi="宋体"/>
          <w:b/>
          <w:color w:val="FF0000"/>
          <w:sz w:val="22"/>
          <w:szCs w:val="21"/>
        </w:rPr>
        <w:t>。</w:t>
      </w:r>
    </w:p>
    <w:p w:rsidR="00161F85" w:rsidRDefault="00331A5B">
      <w:pPr>
        <w:numPr>
          <w:ilvl w:val="0"/>
          <w:numId w:val="1"/>
        </w:numPr>
        <w:rPr>
          <w:b/>
          <w:color w:val="FF0000"/>
          <w:sz w:val="22"/>
          <w:szCs w:val="21"/>
        </w:rPr>
      </w:pPr>
      <w:r>
        <w:rPr>
          <w:rFonts w:hint="eastAsia"/>
          <w:b/>
          <w:color w:val="FF0000"/>
          <w:sz w:val="22"/>
          <w:szCs w:val="21"/>
        </w:rPr>
        <w:t>多中心研究应注意描述多中心情况，我院为参加单位的，应使用组长单位的方案。</w:t>
      </w:r>
    </w:p>
    <w:p w:rsidR="00161F85" w:rsidRDefault="00161F85">
      <w:pPr>
        <w:rPr>
          <w:b/>
          <w:color w:val="FF0000"/>
          <w:sz w:val="22"/>
          <w:szCs w:val="21"/>
        </w:rPr>
      </w:pPr>
    </w:p>
    <w:p w:rsidR="00161F85" w:rsidRDefault="00331A5B">
      <w:pPr>
        <w:pStyle w:val="ac"/>
        <w:rPr>
          <w:i/>
          <w:color w:val="0070C0"/>
        </w:rPr>
      </w:pPr>
      <w:r>
        <w:rPr>
          <w:rFonts w:hint="eastAsia"/>
          <w:i/>
          <w:color w:val="0070C0"/>
        </w:rPr>
        <w:t>（以下为方案封面页）</w:t>
      </w:r>
    </w:p>
    <w:p w:rsidR="00161F85" w:rsidRDefault="00331A5B">
      <w:pPr>
        <w:pStyle w:val="ac"/>
        <w:jc w:val="center"/>
        <w:rPr>
          <w:rFonts w:ascii="Verdana" w:hAnsi="Verdana"/>
          <w:b/>
          <w:sz w:val="36"/>
          <w:szCs w:val="36"/>
        </w:rPr>
      </w:pPr>
      <w:r>
        <w:rPr>
          <w:rFonts w:ascii="Verdana" w:hAnsi="Verdana" w:hint="eastAsia"/>
          <w:b/>
          <w:sz w:val="36"/>
          <w:szCs w:val="36"/>
        </w:rPr>
        <w:t>研究者发起的诊断性临床研究方案</w:t>
      </w:r>
    </w:p>
    <w:p w:rsidR="00161F85" w:rsidRDefault="00331A5B">
      <w:pPr>
        <w:pStyle w:val="ac"/>
        <w:jc w:val="center"/>
        <w:rPr>
          <w:rFonts w:ascii="Verdana" w:hAnsi="Verdana"/>
          <w:b/>
          <w:sz w:val="36"/>
          <w:szCs w:val="36"/>
        </w:rPr>
      </w:pPr>
      <w:r>
        <w:rPr>
          <w:rFonts w:ascii="Verdana" w:hAnsi="Verdana" w:hint="eastAsia"/>
          <w:b/>
          <w:sz w:val="36"/>
          <w:szCs w:val="36"/>
        </w:rPr>
        <w:t>（征求意见稿）</w:t>
      </w:r>
    </w:p>
    <w:p w:rsidR="00161F85" w:rsidRDefault="00161F85">
      <w:pPr>
        <w:pStyle w:val="ac"/>
        <w:rPr>
          <w:rFonts w:ascii="Verdana" w:hAnsi="Verdana"/>
          <w:color w:val="000000"/>
        </w:rPr>
      </w:pPr>
    </w:p>
    <w:p w:rsidR="00161F85" w:rsidRDefault="00331A5B">
      <w:pPr>
        <w:pStyle w:val="ac"/>
        <w:rPr>
          <w:rFonts w:cs="Times New Roman"/>
          <w:b/>
          <w:sz w:val="32"/>
          <w:szCs w:val="32"/>
        </w:rPr>
      </w:pPr>
      <w:r>
        <w:rPr>
          <w:rFonts w:cs="Times New Roman"/>
          <w:b/>
          <w:sz w:val="32"/>
          <w:szCs w:val="32"/>
        </w:rPr>
        <w:t>项目名称</w:t>
      </w:r>
      <w:r>
        <w:rPr>
          <w:rFonts w:cs="Times New Roman" w:hint="eastAsia"/>
          <w:b/>
          <w:sz w:val="32"/>
          <w:szCs w:val="32"/>
        </w:rPr>
        <w:t>（中文）</w:t>
      </w:r>
      <w:r>
        <w:rPr>
          <w:rFonts w:cs="Times New Roman"/>
          <w:b/>
          <w:sz w:val="32"/>
          <w:szCs w:val="32"/>
        </w:rPr>
        <w:t>：</w:t>
      </w:r>
      <w:r>
        <w:rPr>
          <w:rFonts w:hint="eastAsia"/>
          <w:i/>
          <w:color w:val="0070C0"/>
        </w:rPr>
        <w:t>（请填写项目名称中文）</w:t>
      </w:r>
    </w:p>
    <w:p w:rsidR="00161F85" w:rsidRDefault="00331A5B">
      <w:pPr>
        <w:pStyle w:val="ac"/>
        <w:rPr>
          <w:rFonts w:cs="Times New Roman"/>
          <w:b/>
          <w:sz w:val="32"/>
          <w:szCs w:val="32"/>
        </w:rPr>
      </w:pPr>
      <w:r>
        <w:rPr>
          <w:rFonts w:cs="Times New Roman"/>
          <w:b/>
          <w:sz w:val="32"/>
          <w:szCs w:val="32"/>
        </w:rPr>
        <w:t>项目名称</w:t>
      </w:r>
      <w:r>
        <w:rPr>
          <w:rFonts w:cs="Times New Roman" w:hint="eastAsia"/>
          <w:b/>
          <w:sz w:val="32"/>
          <w:szCs w:val="32"/>
        </w:rPr>
        <w:t>（英文）</w:t>
      </w:r>
      <w:r>
        <w:rPr>
          <w:rFonts w:cs="Times New Roman"/>
          <w:b/>
          <w:sz w:val="32"/>
          <w:szCs w:val="32"/>
        </w:rPr>
        <w:t>：</w:t>
      </w:r>
      <w:r>
        <w:rPr>
          <w:rFonts w:hint="eastAsia"/>
          <w:i/>
          <w:color w:val="0070C0"/>
        </w:rPr>
        <w:t>（请填写项目名称英文）</w:t>
      </w:r>
    </w:p>
    <w:p w:rsidR="00161F85" w:rsidRDefault="00161F85">
      <w:pPr>
        <w:pStyle w:val="ac"/>
        <w:rPr>
          <w:rFonts w:ascii="Verdana" w:hAnsi="Verdana"/>
          <w:color w:val="000000"/>
        </w:rPr>
      </w:pPr>
    </w:p>
    <w:p w:rsidR="00161F85" w:rsidRDefault="00331A5B">
      <w:pPr>
        <w:pStyle w:val="ac"/>
        <w:ind w:firstLineChars="950" w:firstLine="2280"/>
        <w:rPr>
          <w:rFonts w:ascii="Verdana" w:hAnsi="Verdana"/>
          <w:i/>
          <w:color w:val="4BACC6"/>
        </w:rPr>
      </w:pPr>
      <w:r>
        <w:rPr>
          <w:rFonts w:ascii="Verdana" w:hAnsi="Verdana" w:hint="eastAsia"/>
          <w:color w:val="000000"/>
        </w:rPr>
        <w:t>研究单位：</w:t>
      </w:r>
      <w:r>
        <w:rPr>
          <w:rFonts w:hint="eastAsia"/>
          <w:i/>
          <w:color w:val="0070C0"/>
        </w:rPr>
        <w:t>（请填写单位名称，如果多中心研究，则列出所有单位并注明组长单位和参加单位；如果仅在我院开展的则此项填写为“复旦大学附属中山医院“）</w:t>
      </w:r>
    </w:p>
    <w:p w:rsidR="00161F85" w:rsidRDefault="00331A5B">
      <w:pPr>
        <w:pStyle w:val="ac"/>
        <w:rPr>
          <w:i/>
          <w:color w:val="0070C0"/>
        </w:rPr>
      </w:pPr>
      <w:r>
        <w:rPr>
          <w:rFonts w:ascii="Verdana" w:hAnsi="Verdana" w:hint="eastAsia"/>
          <w:color w:val="000000"/>
        </w:rPr>
        <w:t xml:space="preserve">                   </w:t>
      </w:r>
      <w:r>
        <w:rPr>
          <w:rFonts w:ascii="Verdana" w:hAnsi="Verdana" w:hint="eastAsia"/>
          <w:color w:val="000000"/>
        </w:rPr>
        <w:t>研究负责人（签名）：</w:t>
      </w:r>
      <w:r>
        <w:rPr>
          <w:rFonts w:hint="eastAsia"/>
          <w:i/>
          <w:color w:val="0070C0"/>
        </w:rPr>
        <w:t>（本院单中心研究，请填写本院负责人名字，在方案定稿后，研究负责人需在其打印名字后签署姓名和日期）</w:t>
      </w:r>
    </w:p>
    <w:p w:rsidR="00161F85" w:rsidRDefault="00331A5B">
      <w:pPr>
        <w:pStyle w:val="ac"/>
        <w:ind w:firstLineChars="950" w:firstLine="2280"/>
        <w:rPr>
          <w:iCs/>
          <w:color w:val="000000" w:themeColor="text1"/>
        </w:rPr>
      </w:pPr>
      <w:r>
        <w:rPr>
          <w:rFonts w:ascii="Verdana" w:hAnsi="Verdana" w:hint="eastAsia"/>
          <w:color w:val="000000"/>
        </w:rPr>
        <w:t>申办者：</w:t>
      </w:r>
      <w:r>
        <w:rPr>
          <w:rFonts w:hint="eastAsia"/>
          <w:iCs/>
          <w:color w:val="000000" w:themeColor="text1"/>
        </w:rPr>
        <w:t>复旦大学附属中山医院</w:t>
      </w:r>
    </w:p>
    <w:p w:rsidR="00161F85" w:rsidRDefault="00331A5B">
      <w:pPr>
        <w:pStyle w:val="ac"/>
        <w:ind w:firstLineChars="950" w:firstLine="2280"/>
        <w:rPr>
          <w:i/>
          <w:color w:val="0070C0"/>
        </w:rPr>
      </w:pPr>
      <w:r>
        <w:rPr>
          <w:rFonts w:ascii="Verdana" w:hAnsi="Verdana" w:hint="eastAsia"/>
          <w:color w:val="000000"/>
        </w:rPr>
        <w:t>版本号：</w:t>
      </w:r>
      <w:r>
        <w:rPr>
          <w:i/>
          <w:color w:val="0070C0"/>
        </w:rPr>
        <w:t>（</w:t>
      </w:r>
      <w:r>
        <w:rPr>
          <w:rFonts w:hint="eastAsia"/>
          <w:i/>
          <w:color w:val="0070C0"/>
        </w:rPr>
        <w:t>V</w:t>
      </w:r>
      <w:r>
        <w:rPr>
          <w:i/>
          <w:color w:val="0070C0"/>
        </w:rPr>
        <w:t>1.0</w:t>
      </w:r>
      <w:r>
        <w:rPr>
          <w:rFonts w:hint="eastAsia"/>
          <w:i/>
          <w:color w:val="0070C0"/>
        </w:rPr>
        <w:t>，统计审查退回修改后更新为</w:t>
      </w:r>
      <w:r>
        <w:rPr>
          <w:rFonts w:hint="eastAsia"/>
          <w:i/>
          <w:color w:val="0070C0"/>
        </w:rPr>
        <w:t>V</w:t>
      </w:r>
      <w:r>
        <w:rPr>
          <w:i/>
          <w:color w:val="0070C0"/>
        </w:rPr>
        <w:t>1.1</w:t>
      </w:r>
      <w:r>
        <w:rPr>
          <w:rFonts w:hint="eastAsia"/>
          <w:i/>
          <w:color w:val="0070C0"/>
        </w:rPr>
        <w:t>，</w:t>
      </w:r>
      <w:r>
        <w:rPr>
          <w:i/>
          <w:color w:val="0070C0"/>
        </w:rPr>
        <w:t>V</w:t>
      </w:r>
      <w:r>
        <w:rPr>
          <w:rFonts w:hint="eastAsia"/>
          <w:i/>
          <w:color w:val="0070C0"/>
        </w:rPr>
        <w:t>1.2</w:t>
      </w:r>
      <w:r>
        <w:rPr>
          <w:rFonts w:hint="eastAsia"/>
          <w:i/>
          <w:color w:val="0070C0"/>
        </w:rPr>
        <w:t>；函审</w:t>
      </w:r>
      <w:r>
        <w:rPr>
          <w:rFonts w:hint="eastAsia"/>
          <w:i/>
          <w:color w:val="0070C0"/>
        </w:rPr>
        <w:t>/</w:t>
      </w:r>
      <w:r>
        <w:rPr>
          <w:rFonts w:hint="eastAsia"/>
          <w:i/>
          <w:color w:val="0070C0"/>
        </w:rPr>
        <w:t>会审后修改更新为</w:t>
      </w:r>
      <w:r>
        <w:rPr>
          <w:rFonts w:hint="eastAsia"/>
          <w:i/>
          <w:color w:val="0070C0"/>
        </w:rPr>
        <w:t>V</w:t>
      </w:r>
      <w:r>
        <w:rPr>
          <w:i/>
          <w:color w:val="0070C0"/>
        </w:rPr>
        <w:t>2.0,V3.0</w:t>
      </w:r>
      <w:r>
        <w:rPr>
          <w:color w:val="0070C0"/>
        </w:rPr>
        <w:t>）</w:t>
      </w:r>
      <w:r>
        <w:t>。</w:t>
      </w:r>
    </w:p>
    <w:p w:rsidR="00161F85" w:rsidRDefault="00331A5B">
      <w:pPr>
        <w:pStyle w:val="ac"/>
        <w:ind w:firstLineChars="950" w:firstLine="2280"/>
        <w:rPr>
          <w:i/>
          <w:color w:val="0070C0"/>
        </w:rPr>
      </w:pPr>
      <w:r>
        <w:rPr>
          <w:rFonts w:ascii="Verdana" w:hAnsi="Verdana" w:hint="eastAsia"/>
          <w:color w:val="000000"/>
        </w:rPr>
        <w:t>版本日期：</w:t>
      </w:r>
      <w:r>
        <w:rPr>
          <w:i/>
          <w:color w:val="0070C0"/>
        </w:rPr>
        <w:t>（</w:t>
      </w:r>
      <w:r>
        <w:rPr>
          <w:rFonts w:hint="eastAsia"/>
          <w:i/>
          <w:color w:val="0070C0"/>
        </w:rPr>
        <w:t>方案修改后注意更新版本日期</w:t>
      </w:r>
      <w:r>
        <w:rPr>
          <w:color w:val="0070C0"/>
        </w:rPr>
        <w:t>）</w:t>
      </w:r>
      <w:r>
        <w:t>。</w:t>
      </w:r>
    </w:p>
    <w:p w:rsidR="00161F85" w:rsidRDefault="00331A5B">
      <w:pPr>
        <w:pStyle w:val="ac"/>
        <w:rPr>
          <w:i/>
          <w:color w:val="0070C0"/>
        </w:rPr>
      </w:pPr>
      <w:r>
        <w:rPr>
          <w:rFonts w:hint="eastAsia"/>
          <w:i/>
          <w:color w:val="0070C0"/>
        </w:rPr>
        <w:t>（以下为方案正文）</w:t>
      </w:r>
    </w:p>
    <w:p w:rsidR="00161F85" w:rsidRDefault="00161F85">
      <w:pPr>
        <w:pStyle w:val="ac"/>
        <w:rPr>
          <w:i/>
          <w:color w:val="0070C0"/>
        </w:rPr>
        <w:sectPr w:rsidR="00161F85">
          <w:footerReference w:type="default" r:id="rId8"/>
          <w:pgSz w:w="11906" w:h="16838"/>
          <w:pgMar w:top="1440" w:right="1797" w:bottom="1440" w:left="1797" w:header="851" w:footer="992" w:gutter="0"/>
          <w:pgNumType w:start="0"/>
          <w:cols w:space="425"/>
          <w:titlePg/>
          <w:docGrid w:type="lines" w:linePitch="312"/>
        </w:sectPr>
      </w:pPr>
    </w:p>
    <w:p w:rsidR="00161F85" w:rsidRDefault="00161F85">
      <w:pPr>
        <w:pStyle w:val="ac"/>
        <w:rPr>
          <w:i/>
          <w:color w:val="0070C0"/>
        </w:rPr>
      </w:pPr>
    </w:p>
    <w:p w:rsidR="00161F85" w:rsidRDefault="00331A5B">
      <w:pPr>
        <w:pStyle w:val="ac"/>
        <w:jc w:val="center"/>
        <w:rPr>
          <w:rFonts w:ascii="Times New Roman" w:hAnsi="Times New Roman" w:cs="Times New Roman"/>
          <w:b/>
        </w:rPr>
      </w:pPr>
      <w:r>
        <w:rPr>
          <w:rFonts w:ascii="Times New Roman" w:hAnsi="Times New Roman" w:cs="Times New Roman"/>
          <w:b/>
        </w:rPr>
        <w:t>版本历史</w:t>
      </w:r>
      <w:r>
        <w:rPr>
          <w:rFonts w:ascii="Times New Roman" w:hAnsi="Times New Roman" w:cs="Times New Roman"/>
          <w:b/>
        </w:rPr>
        <w:t>/</w:t>
      </w:r>
      <w:r>
        <w:rPr>
          <w:rFonts w:ascii="Times New Roman" w:hAnsi="Times New Roman" w:cs="Times New Roman"/>
          <w:b/>
        </w:rPr>
        <w:t>修正历史</w:t>
      </w:r>
    </w:p>
    <w:tbl>
      <w:tblPr>
        <w:tblStyle w:val="af"/>
        <w:tblW w:w="4998" w:type="pct"/>
        <w:tblLook w:val="04A0" w:firstRow="1" w:lastRow="0" w:firstColumn="1" w:lastColumn="0" w:noHBand="0" w:noVBand="1"/>
      </w:tblPr>
      <w:tblGrid>
        <w:gridCol w:w="939"/>
        <w:gridCol w:w="1264"/>
        <w:gridCol w:w="1588"/>
        <w:gridCol w:w="4508"/>
      </w:tblGrid>
      <w:tr w:rsidR="00161F85">
        <w:tc>
          <w:tcPr>
            <w:tcW w:w="565" w:type="pct"/>
            <w:vAlign w:val="center"/>
          </w:tcPr>
          <w:p w:rsidR="00161F85" w:rsidRDefault="00331A5B">
            <w:pPr>
              <w:pStyle w:val="ac"/>
              <w:spacing w:before="0" w:beforeAutospacing="0" w:after="0" w:afterAutospacing="0"/>
              <w:jc w:val="center"/>
              <w:rPr>
                <w:rFonts w:ascii="Times New Roman" w:hAnsi="Times New Roman" w:cs="Times New Roman"/>
                <w:b/>
              </w:rPr>
            </w:pPr>
            <w:r>
              <w:rPr>
                <w:rFonts w:ascii="Times New Roman" w:hAnsi="Times New Roman" w:cs="Times New Roman"/>
                <w:b/>
              </w:rPr>
              <w:t>文件</w:t>
            </w:r>
          </w:p>
        </w:tc>
        <w:tc>
          <w:tcPr>
            <w:tcW w:w="761" w:type="pct"/>
            <w:vAlign w:val="center"/>
          </w:tcPr>
          <w:p w:rsidR="00161F85" w:rsidRDefault="00331A5B">
            <w:pPr>
              <w:pStyle w:val="ac"/>
              <w:spacing w:before="0" w:beforeAutospacing="0" w:after="0" w:afterAutospacing="0"/>
              <w:jc w:val="center"/>
              <w:rPr>
                <w:rFonts w:ascii="Times New Roman" w:hAnsi="Times New Roman" w:cs="Times New Roman"/>
                <w:b/>
              </w:rPr>
            </w:pPr>
            <w:r>
              <w:rPr>
                <w:rFonts w:ascii="Times New Roman" w:hAnsi="Times New Roman" w:cs="Times New Roman"/>
                <w:b/>
              </w:rPr>
              <w:t>版本号</w:t>
            </w:r>
          </w:p>
        </w:tc>
        <w:tc>
          <w:tcPr>
            <w:tcW w:w="957" w:type="pct"/>
            <w:vAlign w:val="center"/>
          </w:tcPr>
          <w:p w:rsidR="00161F85" w:rsidRDefault="00331A5B">
            <w:pPr>
              <w:pStyle w:val="ac"/>
              <w:spacing w:before="0" w:beforeAutospacing="0" w:after="0" w:afterAutospacing="0"/>
              <w:jc w:val="center"/>
              <w:rPr>
                <w:rFonts w:ascii="Times New Roman" w:hAnsi="Times New Roman" w:cs="Times New Roman"/>
                <w:b/>
              </w:rPr>
            </w:pPr>
            <w:r>
              <w:rPr>
                <w:rFonts w:ascii="Times New Roman" w:hAnsi="Times New Roman" w:cs="Times New Roman"/>
                <w:b/>
              </w:rPr>
              <w:t>版本日期</w:t>
            </w:r>
          </w:p>
        </w:tc>
        <w:tc>
          <w:tcPr>
            <w:tcW w:w="2715" w:type="pct"/>
            <w:vAlign w:val="center"/>
          </w:tcPr>
          <w:p w:rsidR="00161F85" w:rsidRDefault="00331A5B">
            <w:pPr>
              <w:pStyle w:val="ac"/>
              <w:spacing w:before="0" w:beforeAutospacing="0" w:after="0" w:afterAutospacing="0"/>
              <w:jc w:val="center"/>
              <w:rPr>
                <w:rFonts w:ascii="Times New Roman" w:hAnsi="Times New Roman" w:cs="Times New Roman"/>
                <w:b/>
              </w:rPr>
            </w:pPr>
            <w:r>
              <w:rPr>
                <w:rFonts w:ascii="Times New Roman" w:hAnsi="Times New Roman" w:cs="Times New Roman"/>
                <w:b/>
              </w:rPr>
              <w:t>修正原因说明和改动部分总结</w:t>
            </w:r>
          </w:p>
        </w:tc>
      </w:tr>
      <w:tr w:rsidR="00161F85">
        <w:tc>
          <w:tcPr>
            <w:tcW w:w="565" w:type="pct"/>
          </w:tcPr>
          <w:p w:rsidR="00161F85" w:rsidRDefault="00161F85">
            <w:pPr>
              <w:pStyle w:val="ac"/>
              <w:spacing w:before="0" w:beforeAutospacing="0" w:after="0" w:afterAutospacing="0"/>
              <w:jc w:val="center"/>
              <w:rPr>
                <w:rFonts w:ascii="Times New Roman" w:hAnsi="Times New Roman" w:cs="Times New Roman"/>
                <w:bCs/>
              </w:rPr>
            </w:pPr>
          </w:p>
        </w:tc>
        <w:tc>
          <w:tcPr>
            <w:tcW w:w="761" w:type="pct"/>
          </w:tcPr>
          <w:p w:rsidR="00161F85" w:rsidRDefault="00161F85">
            <w:pPr>
              <w:pStyle w:val="ac"/>
              <w:spacing w:before="0" w:beforeAutospacing="0" w:after="0" w:afterAutospacing="0"/>
              <w:jc w:val="center"/>
              <w:rPr>
                <w:rFonts w:ascii="Times New Roman" w:hAnsi="Times New Roman" w:cs="Times New Roman"/>
                <w:bCs/>
              </w:rPr>
            </w:pPr>
          </w:p>
        </w:tc>
        <w:tc>
          <w:tcPr>
            <w:tcW w:w="957" w:type="pct"/>
          </w:tcPr>
          <w:p w:rsidR="00161F85" w:rsidRDefault="00161F85">
            <w:pPr>
              <w:pStyle w:val="ac"/>
              <w:spacing w:before="0" w:beforeAutospacing="0" w:after="0" w:afterAutospacing="0"/>
              <w:jc w:val="center"/>
              <w:rPr>
                <w:rFonts w:ascii="Times New Roman" w:hAnsi="Times New Roman" w:cs="Times New Roman"/>
                <w:bCs/>
              </w:rPr>
            </w:pPr>
          </w:p>
        </w:tc>
        <w:tc>
          <w:tcPr>
            <w:tcW w:w="2715" w:type="pct"/>
          </w:tcPr>
          <w:p w:rsidR="00161F85" w:rsidRDefault="00161F85">
            <w:pPr>
              <w:pStyle w:val="ac"/>
              <w:spacing w:before="0" w:beforeAutospacing="0" w:after="0" w:afterAutospacing="0"/>
              <w:jc w:val="center"/>
              <w:rPr>
                <w:rFonts w:ascii="Times New Roman" w:hAnsi="Times New Roman" w:cs="Times New Roman"/>
                <w:bCs/>
              </w:rPr>
            </w:pPr>
          </w:p>
        </w:tc>
      </w:tr>
      <w:tr w:rsidR="00161F85">
        <w:tc>
          <w:tcPr>
            <w:tcW w:w="565" w:type="pct"/>
          </w:tcPr>
          <w:p w:rsidR="00161F85" w:rsidRDefault="00161F85">
            <w:pPr>
              <w:pStyle w:val="ac"/>
              <w:spacing w:before="0" w:beforeAutospacing="0" w:after="0" w:afterAutospacing="0"/>
              <w:jc w:val="center"/>
              <w:rPr>
                <w:rFonts w:ascii="Times New Roman" w:hAnsi="Times New Roman" w:cs="Times New Roman"/>
                <w:bCs/>
              </w:rPr>
            </w:pPr>
          </w:p>
        </w:tc>
        <w:tc>
          <w:tcPr>
            <w:tcW w:w="761" w:type="pct"/>
          </w:tcPr>
          <w:p w:rsidR="00161F85" w:rsidRDefault="00161F85">
            <w:pPr>
              <w:pStyle w:val="ac"/>
              <w:spacing w:before="0" w:beforeAutospacing="0" w:after="0" w:afterAutospacing="0"/>
              <w:jc w:val="center"/>
              <w:rPr>
                <w:rFonts w:ascii="Times New Roman" w:hAnsi="Times New Roman" w:cs="Times New Roman"/>
                <w:bCs/>
              </w:rPr>
            </w:pPr>
          </w:p>
        </w:tc>
        <w:tc>
          <w:tcPr>
            <w:tcW w:w="957" w:type="pct"/>
          </w:tcPr>
          <w:p w:rsidR="00161F85" w:rsidRDefault="00161F85">
            <w:pPr>
              <w:pStyle w:val="ac"/>
              <w:spacing w:before="0" w:beforeAutospacing="0" w:after="0" w:afterAutospacing="0"/>
              <w:jc w:val="center"/>
              <w:rPr>
                <w:rFonts w:ascii="Times New Roman" w:hAnsi="Times New Roman" w:cs="Times New Roman"/>
                <w:bCs/>
              </w:rPr>
            </w:pPr>
          </w:p>
        </w:tc>
        <w:tc>
          <w:tcPr>
            <w:tcW w:w="2715" w:type="pct"/>
          </w:tcPr>
          <w:p w:rsidR="00161F85" w:rsidRDefault="00161F85">
            <w:pPr>
              <w:pStyle w:val="ac"/>
              <w:spacing w:before="0" w:beforeAutospacing="0" w:after="0" w:afterAutospacing="0"/>
              <w:jc w:val="center"/>
              <w:rPr>
                <w:rFonts w:ascii="Times New Roman" w:hAnsi="Times New Roman" w:cs="Times New Roman"/>
                <w:bCs/>
              </w:rPr>
            </w:pPr>
          </w:p>
        </w:tc>
      </w:tr>
      <w:tr w:rsidR="00161F85">
        <w:tc>
          <w:tcPr>
            <w:tcW w:w="565" w:type="pct"/>
          </w:tcPr>
          <w:p w:rsidR="00161F85" w:rsidRDefault="00161F85">
            <w:pPr>
              <w:pStyle w:val="ac"/>
              <w:spacing w:before="0" w:beforeAutospacing="0" w:after="0" w:afterAutospacing="0"/>
              <w:jc w:val="center"/>
              <w:rPr>
                <w:rFonts w:ascii="Times New Roman" w:hAnsi="Times New Roman" w:cs="Times New Roman"/>
                <w:bCs/>
              </w:rPr>
            </w:pPr>
          </w:p>
        </w:tc>
        <w:tc>
          <w:tcPr>
            <w:tcW w:w="761" w:type="pct"/>
          </w:tcPr>
          <w:p w:rsidR="00161F85" w:rsidRDefault="00161F85">
            <w:pPr>
              <w:pStyle w:val="ac"/>
              <w:spacing w:before="0" w:beforeAutospacing="0" w:after="0" w:afterAutospacing="0"/>
              <w:jc w:val="center"/>
              <w:rPr>
                <w:rFonts w:ascii="Times New Roman" w:hAnsi="Times New Roman" w:cs="Times New Roman"/>
                <w:bCs/>
              </w:rPr>
            </w:pPr>
          </w:p>
        </w:tc>
        <w:tc>
          <w:tcPr>
            <w:tcW w:w="957" w:type="pct"/>
          </w:tcPr>
          <w:p w:rsidR="00161F85" w:rsidRDefault="00161F85">
            <w:pPr>
              <w:pStyle w:val="ac"/>
              <w:spacing w:before="0" w:beforeAutospacing="0" w:after="0" w:afterAutospacing="0"/>
              <w:jc w:val="center"/>
              <w:rPr>
                <w:rFonts w:ascii="Times New Roman" w:hAnsi="Times New Roman" w:cs="Times New Roman"/>
                <w:bCs/>
              </w:rPr>
            </w:pPr>
          </w:p>
        </w:tc>
        <w:tc>
          <w:tcPr>
            <w:tcW w:w="2715" w:type="pct"/>
          </w:tcPr>
          <w:p w:rsidR="00161F85" w:rsidRDefault="00161F85">
            <w:pPr>
              <w:pStyle w:val="ac"/>
              <w:spacing w:before="0" w:beforeAutospacing="0" w:after="0" w:afterAutospacing="0"/>
              <w:jc w:val="center"/>
              <w:rPr>
                <w:rFonts w:ascii="Times New Roman" w:hAnsi="Times New Roman" w:cs="Times New Roman"/>
                <w:bCs/>
              </w:rPr>
            </w:pPr>
          </w:p>
        </w:tc>
      </w:tr>
      <w:tr w:rsidR="00161F85">
        <w:tc>
          <w:tcPr>
            <w:tcW w:w="565" w:type="pct"/>
          </w:tcPr>
          <w:p w:rsidR="00161F85" w:rsidRDefault="00161F85">
            <w:pPr>
              <w:pStyle w:val="ac"/>
              <w:spacing w:before="0" w:beforeAutospacing="0" w:after="0" w:afterAutospacing="0"/>
              <w:jc w:val="center"/>
              <w:rPr>
                <w:rFonts w:ascii="Times New Roman" w:hAnsi="Times New Roman" w:cs="Times New Roman"/>
                <w:bCs/>
              </w:rPr>
            </w:pPr>
          </w:p>
        </w:tc>
        <w:tc>
          <w:tcPr>
            <w:tcW w:w="761" w:type="pct"/>
          </w:tcPr>
          <w:p w:rsidR="00161F85" w:rsidRDefault="00161F85">
            <w:pPr>
              <w:pStyle w:val="ac"/>
              <w:spacing w:before="0" w:beforeAutospacing="0" w:after="0" w:afterAutospacing="0"/>
              <w:jc w:val="center"/>
              <w:rPr>
                <w:rFonts w:ascii="Times New Roman" w:hAnsi="Times New Roman" w:cs="Times New Roman"/>
                <w:bCs/>
              </w:rPr>
            </w:pPr>
          </w:p>
        </w:tc>
        <w:tc>
          <w:tcPr>
            <w:tcW w:w="957" w:type="pct"/>
          </w:tcPr>
          <w:p w:rsidR="00161F85" w:rsidRDefault="00161F85">
            <w:pPr>
              <w:pStyle w:val="ac"/>
              <w:spacing w:before="0" w:beforeAutospacing="0" w:after="0" w:afterAutospacing="0"/>
              <w:jc w:val="center"/>
              <w:rPr>
                <w:rFonts w:ascii="Times New Roman" w:hAnsi="Times New Roman" w:cs="Times New Roman"/>
                <w:bCs/>
              </w:rPr>
            </w:pPr>
          </w:p>
        </w:tc>
        <w:tc>
          <w:tcPr>
            <w:tcW w:w="2715" w:type="pct"/>
          </w:tcPr>
          <w:p w:rsidR="00161F85" w:rsidRDefault="00161F85">
            <w:pPr>
              <w:pStyle w:val="ac"/>
              <w:spacing w:before="0" w:beforeAutospacing="0" w:after="0" w:afterAutospacing="0"/>
              <w:jc w:val="center"/>
              <w:rPr>
                <w:rFonts w:ascii="Times New Roman" w:hAnsi="Times New Roman" w:cs="Times New Roman"/>
                <w:bCs/>
              </w:rPr>
            </w:pPr>
          </w:p>
        </w:tc>
      </w:tr>
      <w:tr w:rsidR="00161F85">
        <w:tc>
          <w:tcPr>
            <w:tcW w:w="565" w:type="pct"/>
          </w:tcPr>
          <w:p w:rsidR="00161F85" w:rsidRDefault="00161F85">
            <w:pPr>
              <w:pStyle w:val="ac"/>
              <w:spacing w:before="0" w:beforeAutospacing="0" w:after="0" w:afterAutospacing="0"/>
              <w:jc w:val="center"/>
              <w:rPr>
                <w:rFonts w:ascii="Times New Roman" w:hAnsi="Times New Roman" w:cs="Times New Roman"/>
                <w:bCs/>
              </w:rPr>
            </w:pPr>
          </w:p>
        </w:tc>
        <w:tc>
          <w:tcPr>
            <w:tcW w:w="761" w:type="pct"/>
          </w:tcPr>
          <w:p w:rsidR="00161F85" w:rsidRDefault="00161F85">
            <w:pPr>
              <w:pStyle w:val="ac"/>
              <w:spacing w:before="0" w:beforeAutospacing="0" w:after="0" w:afterAutospacing="0"/>
              <w:jc w:val="center"/>
              <w:rPr>
                <w:rFonts w:ascii="Times New Roman" w:hAnsi="Times New Roman" w:cs="Times New Roman"/>
                <w:bCs/>
              </w:rPr>
            </w:pPr>
          </w:p>
        </w:tc>
        <w:tc>
          <w:tcPr>
            <w:tcW w:w="957" w:type="pct"/>
          </w:tcPr>
          <w:p w:rsidR="00161F85" w:rsidRDefault="00161F85">
            <w:pPr>
              <w:pStyle w:val="ac"/>
              <w:spacing w:before="0" w:beforeAutospacing="0" w:after="0" w:afterAutospacing="0"/>
              <w:jc w:val="center"/>
              <w:rPr>
                <w:rFonts w:ascii="Times New Roman" w:hAnsi="Times New Roman" w:cs="Times New Roman"/>
                <w:bCs/>
              </w:rPr>
            </w:pPr>
          </w:p>
        </w:tc>
        <w:tc>
          <w:tcPr>
            <w:tcW w:w="2715" w:type="pct"/>
          </w:tcPr>
          <w:p w:rsidR="00161F85" w:rsidRDefault="00161F85">
            <w:pPr>
              <w:pStyle w:val="ac"/>
              <w:spacing w:before="0" w:beforeAutospacing="0" w:after="0" w:afterAutospacing="0"/>
              <w:jc w:val="center"/>
              <w:rPr>
                <w:rFonts w:ascii="Times New Roman" w:hAnsi="Times New Roman" w:cs="Times New Roman"/>
                <w:bCs/>
              </w:rPr>
            </w:pPr>
          </w:p>
        </w:tc>
      </w:tr>
    </w:tbl>
    <w:p w:rsidR="00161F85" w:rsidRDefault="00161F85">
      <w:pPr>
        <w:pStyle w:val="ac"/>
        <w:jc w:val="center"/>
        <w:rPr>
          <w:rFonts w:ascii="Verdana" w:hAnsi="Verdana"/>
          <w:b/>
          <w:sz w:val="28"/>
          <w:szCs w:val="28"/>
        </w:rPr>
      </w:pPr>
    </w:p>
    <w:p w:rsidR="00161F85" w:rsidRDefault="00161F85">
      <w:pPr>
        <w:pStyle w:val="ac"/>
        <w:rPr>
          <w:rFonts w:ascii="Verdana" w:hAnsi="Verdana"/>
          <w:b/>
          <w:sz w:val="36"/>
          <w:szCs w:val="36"/>
        </w:rPr>
        <w:sectPr w:rsidR="00161F85">
          <w:pgSz w:w="11906" w:h="16838"/>
          <w:pgMar w:top="1440" w:right="1797" w:bottom="1440" w:left="1797" w:header="851" w:footer="992" w:gutter="0"/>
          <w:pgNumType w:start="0"/>
          <w:cols w:space="425"/>
          <w:titlePg/>
          <w:docGrid w:type="lines" w:linePitch="312"/>
        </w:sectPr>
      </w:pPr>
    </w:p>
    <w:p w:rsidR="00161F85" w:rsidRDefault="00331A5B">
      <w:pPr>
        <w:pStyle w:val="ac"/>
        <w:jc w:val="center"/>
        <w:outlineLvl w:val="0"/>
        <w:rPr>
          <w:rFonts w:ascii="Verdana" w:hAnsi="Verdana"/>
          <w:b/>
          <w:sz w:val="36"/>
          <w:szCs w:val="36"/>
        </w:rPr>
      </w:pPr>
      <w:r>
        <w:rPr>
          <w:rFonts w:ascii="Verdana" w:hAnsi="Verdana" w:hint="eastAsia"/>
          <w:b/>
          <w:sz w:val="36"/>
          <w:szCs w:val="36"/>
        </w:rPr>
        <w:lastRenderedPageBreak/>
        <w:t>研究者声明</w:t>
      </w:r>
    </w:p>
    <w:p w:rsidR="00161F85" w:rsidRDefault="00161F85">
      <w:pPr>
        <w:pStyle w:val="ac"/>
        <w:spacing w:before="0" w:beforeAutospacing="0" w:after="0" w:afterAutospacing="0" w:line="360" w:lineRule="auto"/>
        <w:jc w:val="both"/>
        <w:rPr>
          <w:rFonts w:ascii="Times New Roman" w:hAnsi="Times New Roman" w:cs="Times New Roman"/>
          <w:bCs/>
          <w:color w:val="000000"/>
        </w:rPr>
      </w:pPr>
    </w:p>
    <w:p w:rsidR="00161F85" w:rsidRDefault="00331A5B">
      <w:pPr>
        <w:pStyle w:val="ac"/>
        <w:spacing w:before="0" w:beforeAutospacing="0" w:after="0" w:afterAutospacing="0" w:line="360" w:lineRule="auto"/>
        <w:jc w:val="both"/>
        <w:rPr>
          <w:rFonts w:ascii="Times New Roman" w:hAnsi="Times New Roman" w:cs="Times New Roman"/>
          <w:bCs/>
          <w:color w:val="000000"/>
        </w:rPr>
      </w:pPr>
      <w:r>
        <w:rPr>
          <w:rFonts w:ascii="Times New Roman" w:hAnsi="Times New Roman" w:cs="Times New Roman"/>
          <w:bCs/>
          <w:color w:val="000000"/>
        </w:rPr>
        <w:t>我将根据中国</w:t>
      </w:r>
      <w:r>
        <w:rPr>
          <w:rFonts w:ascii="Times New Roman" w:hAnsi="Times New Roman" w:cs="Times New Roman"/>
          <w:bCs/>
          <w:color w:val="000000"/>
        </w:rPr>
        <w:t>GCP</w:t>
      </w:r>
      <w:r>
        <w:rPr>
          <w:rFonts w:ascii="Times New Roman" w:hAnsi="Times New Roman" w:cs="Times New Roman"/>
          <w:bCs/>
          <w:color w:val="000000"/>
        </w:rPr>
        <w:t>规定认真履行研究者职责，亲自参加或直接指导本临床研究。我方已阅读并确认此方案</w:t>
      </w:r>
      <w:r>
        <w:rPr>
          <w:rFonts w:ascii="Times New Roman" w:hAnsi="Times New Roman" w:cs="Times New Roman" w:hint="eastAsia"/>
          <w:bCs/>
          <w:color w:val="000000"/>
        </w:rPr>
        <w:t>（</w:t>
      </w:r>
      <w:r>
        <w:rPr>
          <w:rFonts w:ascii="Times New Roman" w:hAnsi="Times New Roman" w:cs="Times New Roman"/>
          <w:bCs/>
          <w:color w:val="000000"/>
        </w:rPr>
        <w:t>方案编号</w:t>
      </w:r>
      <w:r>
        <w:rPr>
          <w:rFonts w:ascii="Times New Roman" w:hAnsi="Times New Roman" w:cs="Times New Roman" w:hint="eastAsia"/>
          <w:bCs/>
          <w:color w:val="000000"/>
        </w:rPr>
        <w:t>：</w:t>
      </w:r>
      <w:r>
        <w:rPr>
          <w:rFonts w:hint="eastAsia"/>
          <w:i/>
          <w:color w:val="0070C0"/>
        </w:rPr>
        <w:t>XXXX</w:t>
      </w:r>
      <w:r>
        <w:rPr>
          <w:rFonts w:hint="eastAsia"/>
          <w:i/>
          <w:color w:val="0070C0"/>
        </w:rPr>
        <w:t>(</w:t>
      </w:r>
      <w:r>
        <w:rPr>
          <w:rFonts w:hint="eastAsia"/>
          <w:i/>
          <w:color w:val="0070C0"/>
        </w:rPr>
        <w:t>如适用</w:t>
      </w:r>
      <w:r>
        <w:rPr>
          <w:rFonts w:hint="eastAsia"/>
          <w:i/>
          <w:color w:val="0070C0"/>
        </w:rPr>
        <w:t>)</w:t>
      </w:r>
      <w:r>
        <w:rPr>
          <w:rFonts w:ascii="Times New Roman" w:hAnsi="Times New Roman" w:cs="Times New Roman" w:hint="eastAsia"/>
          <w:bCs/>
          <w:color w:val="000000"/>
        </w:rPr>
        <w:t>；</w:t>
      </w:r>
      <w:r>
        <w:rPr>
          <w:rFonts w:ascii="Times New Roman" w:hAnsi="Times New Roman" w:cs="Times New Roman"/>
          <w:bCs/>
          <w:color w:val="000000"/>
        </w:rPr>
        <w:t>版本号</w:t>
      </w:r>
      <w:r>
        <w:rPr>
          <w:rFonts w:ascii="Times New Roman" w:hAnsi="Times New Roman" w:cs="Times New Roman" w:hint="eastAsia"/>
          <w:bCs/>
          <w:color w:val="000000"/>
        </w:rPr>
        <w:t>：</w:t>
      </w:r>
      <w:r>
        <w:rPr>
          <w:rFonts w:hint="eastAsia"/>
          <w:i/>
          <w:color w:val="0070C0"/>
        </w:rPr>
        <w:t>XXX</w:t>
      </w:r>
      <w:r>
        <w:rPr>
          <w:rFonts w:ascii="Times New Roman" w:hAnsi="Times New Roman" w:cs="Times New Roman"/>
          <w:bCs/>
          <w:color w:val="000000"/>
        </w:rPr>
        <w:t xml:space="preserve"> </w:t>
      </w:r>
      <w:r>
        <w:rPr>
          <w:rFonts w:ascii="Times New Roman" w:hAnsi="Times New Roman" w:cs="Times New Roman" w:hint="eastAsia"/>
          <w:bCs/>
          <w:color w:val="000000"/>
        </w:rPr>
        <w:t>；</w:t>
      </w:r>
      <w:r>
        <w:rPr>
          <w:rFonts w:ascii="Times New Roman" w:hAnsi="Times New Roman" w:cs="Times New Roman"/>
          <w:bCs/>
          <w:color w:val="000000"/>
        </w:rPr>
        <w:t>版本日期</w:t>
      </w:r>
      <w:r>
        <w:rPr>
          <w:rFonts w:ascii="Times New Roman" w:hAnsi="Times New Roman" w:cs="Times New Roman" w:hint="eastAsia"/>
          <w:bCs/>
          <w:color w:val="000000"/>
        </w:rPr>
        <w:t>：</w:t>
      </w:r>
      <w:r>
        <w:rPr>
          <w:rFonts w:hint="eastAsia"/>
          <w:i/>
          <w:color w:val="0070C0"/>
        </w:rPr>
        <w:t>X</w:t>
      </w:r>
      <w:r>
        <w:rPr>
          <w:rFonts w:ascii="Times New Roman" w:hAnsi="Times New Roman" w:cs="Times New Roman"/>
          <w:bCs/>
          <w:color w:val="000000"/>
        </w:rPr>
        <w:t xml:space="preserve"> </w:t>
      </w:r>
      <w:r>
        <w:rPr>
          <w:rFonts w:ascii="Times New Roman" w:hAnsi="Times New Roman" w:cs="Times New Roman"/>
          <w:bCs/>
          <w:color w:val="000000"/>
        </w:rPr>
        <w:t>年</w:t>
      </w:r>
      <w:r>
        <w:rPr>
          <w:rFonts w:ascii="Times New Roman" w:hAnsi="Times New Roman" w:cs="Times New Roman"/>
          <w:bCs/>
          <w:color w:val="000000"/>
        </w:rPr>
        <w:t xml:space="preserve"> </w:t>
      </w:r>
      <w:r>
        <w:rPr>
          <w:rFonts w:hint="eastAsia"/>
          <w:i/>
          <w:color w:val="0070C0"/>
        </w:rPr>
        <w:t>X</w:t>
      </w:r>
      <w:r>
        <w:rPr>
          <w:rFonts w:ascii="Times New Roman" w:hAnsi="Times New Roman" w:cs="Times New Roman"/>
          <w:bCs/>
          <w:color w:val="000000"/>
        </w:rPr>
        <w:t>月</w:t>
      </w:r>
      <w:r>
        <w:rPr>
          <w:rFonts w:hint="eastAsia"/>
          <w:i/>
          <w:color w:val="0070C0"/>
        </w:rPr>
        <w:t>X</w:t>
      </w:r>
      <w:r>
        <w:rPr>
          <w:rFonts w:ascii="Times New Roman" w:hAnsi="Times New Roman" w:cs="Times New Roman"/>
          <w:bCs/>
          <w:color w:val="000000"/>
        </w:rPr>
        <w:t>日</w:t>
      </w:r>
      <w:r>
        <w:rPr>
          <w:rFonts w:ascii="Times New Roman" w:hAnsi="Times New Roman" w:cs="Times New Roman" w:hint="eastAsia"/>
          <w:bCs/>
          <w:color w:val="000000"/>
        </w:rPr>
        <w:t>），</w:t>
      </w:r>
      <w:r>
        <w:rPr>
          <w:rFonts w:ascii="Times New Roman" w:hAnsi="Times New Roman" w:cs="Times New Roman"/>
          <w:bCs/>
          <w:color w:val="000000"/>
        </w:rPr>
        <w:t>同意此方案的科学性和伦理性。我方将按照中国法律</w:t>
      </w:r>
      <w:r>
        <w:rPr>
          <w:rFonts w:ascii="Times New Roman" w:hAnsi="Times New Roman" w:cs="Times New Roman" w:hint="eastAsia"/>
          <w:bCs/>
          <w:color w:val="000000"/>
        </w:rPr>
        <w:t>法规</w:t>
      </w:r>
      <w:r>
        <w:rPr>
          <w:rFonts w:ascii="Times New Roman" w:hAnsi="Times New Roman" w:cs="Times New Roman"/>
          <w:bCs/>
          <w:color w:val="000000"/>
        </w:rPr>
        <w:t>、赫尔辛基宣言、中国</w:t>
      </w:r>
      <w:r>
        <w:rPr>
          <w:rFonts w:ascii="Times New Roman" w:hAnsi="Times New Roman" w:cs="Times New Roman"/>
          <w:bCs/>
          <w:color w:val="000000"/>
        </w:rPr>
        <w:t>GCP</w:t>
      </w:r>
      <w:r>
        <w:rPr>
          <w:rFonts w:ascii="Times New Roman" w:hAnsi="Times New Roman" w:cs="Times New Roman"/>
          <w:bCs/>
          <w:color w:val="000000"/>
        </w:rPr>
        <w:t>以及此研究方案规定履行相关的职责，并在经</w:t>
      </w:r>
      <w:r>
        <w:rPr>
          <w:rFonts w:ascii="Times New Roman" w:hAnsi="Times New Roman" w:cs="Times New Roman" w:hint="eastAsia"/>
          <w:bCs/>
          <w:color w:val="000000"/>
        </w:rPr>
        <w:t>学术委员会和</w:t>
      </w:r>
      <w:r>
        <w:rPr>
          <w:rFonts w:ascii="Times New Roman" w:hAnsi="Times New Roman" w:cs="Times New Roman"/>
          <w:bCs/>
          <w:color w:val="000000"/>
        </w:rPr>
        <w:t>伦理委员会同意后才可实施</w:t>
      </w:r>
      <w:r>
        <w:rPr>
          <w:rFonts w:ascii="Times New Roman" w:hAnsi="Times New Roman" w:cs="Times New Roman" w:hint="eastAsia"/>
          <w:bCs/>
          <w:color w:val="000000"/>
        </w:rPr>
        <w:t>，</w:t>
      </w:r>
      <w:r>
        <w:rPr>
          <w:rFonts w:ascii="Times New Roman" w:hAnsi="Times New Roman" w:cs="Times New Roman"/>
          <w:bCs/>
          <w:color w:val="000000"/>
        </w:rPr>
        <w:t>除非为保护受试者的安全、权利和利益而必须采取措施</w:t>
      </w:r>
      <w:r>
        <w:rPr>
          <w:rFonts w:ascii="Times New Roman" w:hAnsi="Times New Roman" w:cs="Times New Roman" w:hint="eastAsia"/>
          <w:bCs/>
          <w:color w:val="000000"/>
        </w:rPr>
        <w:t>。</w:t>
      </w:r>
      <w:r>
        <w:rPr>
          <w:rFonts w:ascii="Times New Roman" w:hAnsi="Times New Roman" w:cs="Times New Roman"/>
          <w:bCs/>
          <w:color w:val="000000"/>
        </w:rPr>
        <w:t>我方将对此研究方案保密。</w:t>
      </w:r>
    </w:p>
    <w:p w:rsidR="00161F85" w:rsidRDefault="00161F85">
      <w:pPr>
        <w:pStyle w:val="ac"/>
        <w:spacing w:before="0" w:beforeAutospacing="0" w:after="0" w:afterAutospacing="0" w:line="360" w:lineRule="auto"/>
        <w:rPr>
          <w:rFonts w:ascii="Verdana" w:hAnsi="Verdana"/>
          <w:b/>
          <w:color w:val="000000"/>
        </w:rPr>
      </w:pPr>
    </w:p>
    <w:p w:rsidR="00161F85" w:rsidRDefault="00161F85">
      <w:pPr>
        <w:pStyle w:val="ac"/>
        <w:spacing w:before="0" w:beforeAutospacing="0" w:after="0" w:afterAutospacing="0" w:line="360" w:lineRule="auto"/>
        <w:rPr>
          <w:rFonts w:ascii="Verdana" w:hAnsi="Verdana"/>
          <w:b/>
          <w:color w:val="000000"/>
        </w:rPr>
      </w:pPr>
    </w:p>
    <w:p w:rsidR="00161F85" w:rsidRDefault="00161F85">
      <w:pPr>
        <w:pStyle w:val="ac"/>
        <w:spacing w:before="0" w:beforeAutospacing="0" w:after="0" w:afterAutospacing="0" w:line="360" w:lineRule="auto"/>
        <w:rPr>
          <w:rFonts w:ascii="Verdana" w:hAnsi="Verdana"/>
          <w:b/>
          <w:color w:val="000000"/>
        </w:rPr>
      </w:pPr>
    </w:p>
    <w:p w:rsidR="00161F85" w:rsidRDefault="00161F85">
      <w:pPr>
        <w:pStyle w:val="ac"/>
        <w:spacing w:before="0" w:beforeAutospacing="0" w:after="0" w:afterAutospacing="0" w:line="360" w:lineRule="auto"/>
        <w:rPr>
          <w:rFonts w:ascii="Verdana" w:hAnsi="Verdana"/>
          <w:b/>
          <w:color w:val="000000"/>
        </w:rPr>
      </w:pPr>
    </w:p>
    <w:p w:rsidR="00161F85" w:rsidRDefault="00331A5B">
      <w:pPr>
        <w:pStyle w:val="ac"/>
        <w:spacing w:before="0" w:beforeAutospacing="0" w:after="0" w:afterAutospacing="0" w:line="360" w:lineRule="auto"/>
        <w:rPr>
          <w:rFonts w:ascii="Verdana" w:hAnsi="Verdana"/>
          <w:b/>
          <w:color w:val="000000"/>
        </w:rPr>
      </w:pPr>
      <w:r>
        <w:rPr>
          <w:rFonts w:ascii="Verdana" w:hAnsi="Verdana" w:hint="eastAsia"/>
          <w:b/>
          <w:color w:val="000000"/>
        </w:rPr>
        <w:t>研究单位</w:t>
      </w:r>
    </w:p>
    <w:p w:rsidR="00161F85" w:rsidRDefault="00331A5B">
      <w:pPr>
        <w:pStyle w:val="ac"/>
        <w:spacing w:before="0" w:beforeAutospacing="0" w:after="0" w:afterAutospacing="0" w:line="360" w:lineRule="auto"/>
        <w:rPr>
          <w:rFonts w:ascii="Verdana" w:hAnsi="Verdana"/>
          <w:bCs/>
          <w:color w:val="000000"/>
        </w:rPr>
      </w:pPr>
      <w:r>
        <w:rPr>
          <w:rFonts w:ascii="Verdana" w:hAnsi="Verdana" w:hint="eastAsia"/>
          <w:bCs/>
          <w:color w:val="000000"/>
        </w:rPr>
        <w:t>主要研究者：</w:t>
      </w:r>
    </w:p>
    <w:p w:rsidR="00161F85" w:rsidRDefault="00331A5B">
      <w:pPr>
        <w:pStyle w:val="ac"/>
        <w:spacing w:before="0" w:beforeAutospacing="0" w:after="0" w:afterAutospacing="0" w:line="360" w:lineRule="auto"/>
        <w:rPr>
          <w:rFonts w:ascii="Verdana" w:hAnsi="Verdana"/>
          <w:bCs/>
          <w:color w:val="000000"/>
        </w:rPr>
      </w:pPr>
      <w:r>
        <w:rPr>
          <w:rFonts w:ascii="Verdana" w:hAnsi="Verdana" w:hint="eastAsia"/>
          <w:bCs/>
          <w:color w:val="000000"/>
        </w:rPr>
        <w:t>主要研究者（签字）：</w:t>
      </w:r>
    </w:p>
    <w:p w:rsidR="00161F85" w:rsidRDefault="00331A5B">
      <w:pPr>
        <w:pStyle w:val="ac"/>
        <w:spacing w:before="0" w:beforeAutospacing="0" w:after="0" w:afterAutospacing="0" w:line="360" w:lineRule="auto"/>
        <w:rPr>
          <w:rFonts w:ascii="Verdana" w:hAnsi="Verdana"/>
          <w:bCs/>
          <w:color w:val="000000"/>
        </w:rPr>
      </w:pPr>
      <w:r>
        <w:rPr>
          <w:rFonts w:ascii="Verdana" w:hAnsi="Verdana" w:hint="eastAsia"/>
          <w:bCs/>
          <w:color w:val="000000"/>
        </w:rPr>
        <w:t>签字日期：</w:t>
      </w:r>
    </w:p>
    <w:p w:rsidR="00161F85" w:rsidRDefault="00161F85">
      <w:pPr>
        <w:pStyle w:val="ac"/>
        <w:rPr>
          <w:rFonts w:ascii="Verdana" w:hAnsi="Verdana"/>
          <w:bCs/>
          <w:color w:val="000000"/>
        </w:rPr>
        <w:sectPr w:rsidR="00161F85">
          <w:pgSz w:w="11906" w:h="16838"/>
          <w:pgMar w:top="1440" w:right="1797" w:bottom="1440" w:left="1797" w:header="851" w:footer="992" w:gutter="0"/>
          <w:pgNumType w:start="0"/>
          <w:cols w:space="425"/>
          <w:titlePg/>
          <w:docGrid w:type="lines" w:linePitch="312"/>
        </w:sectPr>
      </w:pPr>
    </w:p>
    <w:p w:rsidR="00161F85" w:rsidRDefault="00331A5B">
      <w:pPr>
        <w:pStyle w:val="ac"/>
        <w:numPr>
          <w:ilvl w:val="0"/>
          <w:numId w:val="2"/>
        </w:numPr>
        <w:outlineLvl w:val="0"/>
        <w:rPr>
          <w:rFonts w:ascii="Verdana" w:hAnsi="Verdana"/>
          <w:b/>
          <w:color w:val="000000"/>
        </w:rPr>
      </w:pPr>
      <w:r>
        <w:rPr>
          <w:rFonts w:ascii="Verdana" w:hAnsi="Verdana" w:hint="eastAsia"/>
          <w:b/>
          <w:color w:val="000000"/>
        </w:rPr>
        <w:lastRenderedPageBreak/>
        <w:t>方案摘要</w:t>
      </w:r>
    </w:p>
    <w:tbl>
      <w:tblPr>
        <w:tblStyle w:val="af"/>
        <w:tblW w:w="4998" w:type="pct"/>
        <w:tblLook w:val="04A0" w:firstRow="1" w:lastRow="0" w:firstColumn="1" w:lastColumn="0" w:noHBand="0" w:noVBand="1"/>
      </w:tblPr>
      <w:tblGrid>
        <w:gridCol w:w="2579"/>
        <w:gridCol w:w="5720"/>
      </w:tblGrid>
      <w:tr w:rsidR="00161F85">
        <w:tc>
          <w:tcPr>
            <w:tcW w:w="1554" w:type="pct"/>
          </w:tcPr>
          <w:p w:rsidR="00161F85" w:rsidRDefault="00331A5B">
            <w:pPr>
              <w:pStyle w:val="ac"/>
              <w:rPr>
                <w:iCs/>
              </w:rPr>
            </w:pPr>
            <w:r>
              <w:rPr>
                <w:rFonts w:hint="eastAsia"/>
                <w:iCs/>
              </w:rPr>
              <w:t>项目名称</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方案编号</w:t>
            </w:r>
            <w:r>
              <w:rPr>
                <w:rFonts w:hint="eastAsia"/>
                <w:iCs/>
              </w:rPr>
              <w:t>（</w:t>
            </w:r>
            <w:r>
              <w:rPr>
                <w:rFonts w:hint="eastAsia"/>
                <w:iCs/>
              </w:rPr>
              <w:t>如适用</w:t>
            </w:r>
            <w:r>
              <w:rPr>
                <w:rFonts w:hint="eastAsia"/>
                <w:iCs/>
              </w:rPr>
              <w:t>）</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版本日期</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研究背景</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研究目的</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研究终点</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研究设计</w:t>
            </w:r>
          </w:p>
        </w:tc>
        <w:tc>
          <w:tcPr>
            <w:tcW w:w="3445" w:type="pct"/>
          </w:tcPr>
          <w:p w:rsidR="00161F85" w:rsidRDefault="00161F85">
            <w:pPr>
              <w:pStyle w:val="ac"/>
              <w:rPr>
                <w:iCs/>
              </w:rPr>
            </w:pPr>
          </w:p>
        </w:tc>
      </w:tr>
      <w:tr w:rsidR="00161F85">
        <w:tc>
          <w:tcPr>
            <w:tcW w:w="1554" w:type="pct"/>
          </w:tcPr>
          <w:p w:rsidR="00161F85" w:rsidRDefault="00331A5B">
            <w:pPr>
              <w:pStyle w:val="ac"/>
              <w:rPr>
                <w:iCs/>
                <w:highlight w:val="yellow"/>
              </w:rPr>
            </w:pPr>
            <w:r>
              <w:rPr>
                <w:rFonts w:hint="eastAsia"/>
                <w:iCs/>
              </w:rPr>
              <w:t>金标准</w:t>
            </w:r>
          </w:p>
        </w:tc>
        <w:tc>
          <w:tcPr>
            <w:tcW w:w="3445" w:type="pct"/>
          </w:tcPr>
          <w:p w:rsidR="00161F85" w:rsidRDefault="00161F85">
            <w:pPr>
              <w:pStyle w:val="ac"/>
              <w:rPr>
                <w:iCs/>
                <w:highlight w:val="yellow"/>
              </w:rPr>
            </w:pPr>
          </w:p>
        </w:tc>
      </w:tr>
      <w:tr w:rsidR="00161F85">
        <w:tc>
          <w:tcPr>
            <w:tcW w:w="1554" w:type="pct"/>
          </w:tcPr>
          <w:p w:rsidR="00161F85" w:rsidRDefault="00331A5B">
            <w:pPr>
              <w:pStyle w:val="ac"/>
              <w:rPr>
                <w:iCs/>
              </w:rPr>
            </w:pPr>
            <w:r>
              <w:rPr>
                <w:rFonts w:hint="eastAsia"/>
                <w:iCs/>
              </w:rPr>
              <w:t>样本量估计</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入选标准</w:t>
            </w:r>
            <w:r>
              <w:rPr>
                <w:rFonts w:hint="eastAsia"/>
                <w:iCs/>
              </w:rPr>
              <w:t>/</w:t>
            </w:r>
            <w:r>
              <w:rPr>
                <w:rFonts w:hint="eastAsia"/>
                <w:iCs/>
              </w:rPr>
              <w:t>排除标准</w:t>
            </w:r>
            <w:r>
              <w:rPr>
                <w:rFonts w:hint="eastAsia"/>
                <w:iCs/>
              </w:rPr>
              <w:t>/</w:t>
            </w:r>
            <w:r>
              <w:rPr>
                <w:rFonts w:hint="eastAsia"/>
                <w:iCs/>
              </w:rPr>
              <w:t>中途退出标准</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预期研究年限</w:t>
            </w:r>
          </w:p>
        </w:tc>
        <w:tc>
          <w:tcPr>
            <w:tcW w:w="3445" w:type="pct"/>
          </w:tcPr>
          <w:p w:rsidR="00161F85" w:rsidRDefault="00161F85">
            <w:pPr>
              <w:pStyle w:val="ac"/>
              <w:rPr>
                <w:iCs/>
              </w:rPr>
            </w:pPr>
          </w:p>
        </w:tc>
      </w:tr>
      <w:tr w:rsidR="00161F85">
        <w:tc>
          <w:tcPr>
            <w:tcW w:w="1554" w:type="pct"/>
          </w:tcPr>
          <w:p w:rsidR="00161F85" w:rsidRDefault="00331A5B">
            <w:pPr>
              <w:pStyle w:val="ac"/>
              <w:rPr>
                <w:iCs/>
              </w:rPr>
            </w:pPr>
            <w:r>
              <w:rPr>
                <w:rFonts w:hint="eastAsia"/>
                <w:iCs/>
              </w:rPr>
              <w:t>统计分析计划</w:t>
            </w:r>
          </w:p>
        </w:tc>
        <w:tc>
          <w:tcPr>
            <w:tcW w:w="3445" w:type="pct"/>
          </w:tcPr>
          <w:p w:rsidR="00161F85" w:rsidRDefault="00161F85">
            <w:pPr>
              <w:pStyle w:val="ac"/>
              <w:rPr>
                <w:iCs/>
              </w:rPr>
            </w:pPr>
          </w:p>
        </w:tc>
      </w:tr>
    </w:tbl>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研究背景</w:t>
      </w:r>
    </w:p>
    <w:p w:rsidR="00161F85" w:rsidRDefault="00331A5B">
      <w:pPr>
        <w:pStyle w:val="ac"/>
        <w:rPr>
          <w:i/>
          <w:color w:val="0070C0"/>
        </w:rPr>
      </w:pPr>
      <w:r>
        <w:rPr>
          <w:rFonts w:hint="eastAsia"/>
          <w:i/>
          <w:color w:val="0070C0"/>
        </w:rPr>
        <w:t>（简要介绍研究背景，包括国内外研究的现状和意义，本研究的前期基础等</w:t>
      </w:r>
      <w:bookmarkStart w:id="0" w:name="_GoBack"/>
      <w:bookmarkEnd w:id="0"/>
      <w:r>
        <w:rPr>
          <w:rFonts w:hint="eastAsia"/>
          <w:i/>
          <w:color w:val="0070C0"/>
        </w:rPr>
        <w:t>）</w:t>
      </w:r>
    </w:p>
    <w:p w:rsidR="00161F85" w:rsidRDefault="00161F85">
      <w:pPr>
        <w:pStyle w:val="ac"/>
        <w:rPr>
          <w:iCs/>
        </w:rPr>
      </w:pP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研究目的</w:t>
      </w:r>
    </w:p>
    <w:p w:rsidR="00161F85" w:rsidRDefault="00331A5B">
      <w:pPr>
        <w:pStyle w:val="ac"/>
        <w:rPr>
          <w:i/>
          <w:color w:val="0070C0"/>
        </w:rPr>
      </w:pPr>
      <w:r>
        <w:rPr>
          <w:rFonts w:hint="eastAsia"/>
          <w:i/>
          <w:color w:val="0070C0"/>
        </w:rPr>
        <w:t>（根据目标人群、金标准和待评估诊断措施，简要阐述研究目的，即本研究计划回答的临床科学问题，如评估诊断的准确性，比较不同诊断措施的准确性等</w:t>
      </w:r>
      <w:r>
        <w:rPr>
          <w:rFonts w:hint="eastAsia"/>
          <w:i/>
          <w:color w:val="0070C0"/>
        </w:rPr>
        <w:t>）</w:t>
      </w:r>
    </w:p>
    <w:p w:rsidR="00161F85" w:rsidRDefault="00161F85">
      <w:pPr>
        <w:pStyle w:val="ac"/>
        <w:rPr>
          <w:iCs/>
          <w:color w:val="0070C0"/>
        </w:rPr>
      </w:pP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研究假设</w:t>
      </w:r>
    </w:p>
    <w:p w:rsidR="00161F85" w:rsidRDefault="00331A5B">
      <w:pPr>
        <w:pStyle w:val="ac"/>
        <w:rPr>
          <w:i/>
          <w:color w:val="0070C0"/>
        </w:rPr>
      </w:pPr>
      <w:r>
        <w:rPr>
          <w:rFonts w:hint="eastAsia"/>
          <w:i/>
          <w:color w:val="0070C0"/>
        </w:rPr>
        <w:t>（基于实际情况选择不同的研究假设，如果是单个待评估诊断措施对比金标准的比较，统计假设通常是根据单一测试的可接受性标准（灵敏度、特异性或其他测量标准的最小水平）来定义的。在这中情况下，假设通常包括对预期诊断参数值的定量表达。如果是比较不同待评估诊断措施的准确性，统计假设是根据在比较两个或更多诊断方法的准确性的优效性，等效性或非劣效性来定义的）</w:t>
      </w:r>
    </w:p>
    <w:p w:rsidR="00161F85" w:rsidRDefault="00161F85">
      <w:pPr>
        <w:pStyle w:val="ac"/>
        <w:rPr>
          <w:iCs/>
          <w:color w:val="0070C0"/>
        </w:rPr>
      </w:pP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研究设计</w:t>
      </w:r>
    </w:p>
    <w:p w:rsidR="00161F85" w:rsidRDefault="00331A5B">
      <w:pPr>
        <w:pStyle w:val="ac"/>
        <w:numPr>
          <w:ilvl w:val="0"/>
          <w:numId w:val="3"/>
        </w:numPr>
        <w:outlineLvl w:val="0"/>
        <w:rPr>
          <w:rStyle w:val="cf01"/>
          <w:rFonts w:cs="Arial" w:hint="default"/>
        </w:rPr>
      </w:pPr>
      <w:r>
        <w:rPr>
          <w:rFonts w:ascii="Verdana" w:hAnsi="Verdana" w:hint="eastAsia"/>
          <w:color w:val="000000"/>
        </w:rPr>
        <w:t>研究设计类型</w:t>
      </w:r>
      <w:r>
        <w:rPr>
          <w:rFonts w:ascii="Verdana" w:hAnsi="Verdana" w:hint="eastAsia"/>
          <w:b/>
          <w:color w:val="000000"/>
        </w:rPr>
        <w:t>（</w:t>
      </w:r>
      <w:r>
        <w:rPr>
          <w:rFonts w:hint="eastAsia"/>
          <w:i/>
          <w:color w:val="0070C0"/>
        </w:rPr>
        <w:t>简述研究的整体设计。本模板针对的是诊断</w:t>
      </w:r>
      <w:r>
        <w:rPr>
          <w:rFonts w:hint="eastAsia"/>
          <w:i/>
          <w:color w:val="0070C0"/>
        </w:rPr>
        <w:t>准确性</w:t>
      </w:r>
      <w:r>
        <w:rPr>
          <w:rFonts w:hint="eastAsia"/>
          <w:i/>
          <w:color w:val="0070C0"/>
        </w:rPr>
        <w:t>研究设计进行讨论并提出要求，其他临床试验设计的情形可依据具体的情况参照</w:t>
      </w:r>
      <w:r>
        <w:rPr>
          <w:rFonts w:hint="eastAsia"/>
          <w:i/>
          <w:color w:val="0070C0"/>
        </w:rPr>
        <w:lastRenderedPageBreak/>
        <w:t>相关模板执行。如研究设计对照的选择，</w:t>
      </w:r>
      <w:r>
        <w:rPr>
          <w:rFonts w:hint="eastAsia"/>
          <w:i/>
          <w:color w:val="0070C0"/>
        </w:rPr>
        <w:t>避免不恰当的排除容易混淆的病例</w:t>
      </w:r>
      <w:r>
        <w:rPr>
          <w:rFonts w:hint="eastAsia"/>
          <w:i/>
          <w:color w:val="0070C0"/>
        </w:rPr>
        <w:t>。需要说明研究类型是观察性和干预性，交叉设计或者成组设计，单中心或者多中心，此外研究设计中应当考虑应对实验操作者和结果评价者设盲</w:t>
      </w:r>
      <w:r>
        <w:rPr>
          <w:rFonts w:hint="eastAsia"/>
          <w:i/>
          <w:color w:val="0070C0"/>
        </w:rPr>
        <w:t>)</w:t>
      </w:r>
    </w:p>
    <w:p w:rsidR="00161F85" w:rsidRDefault="00161F85">
      <w:pPr>
        <w:pStyle w:val="ac"/>
        <w:outlineLvl w:val="0"/>
        <w:rPr>
          <w:i/>
          <w:color w:val="0070C0"/>
        </w:rPr>
      </w:pPr>
    </w:p>
    <w:p w:rsidR="00161F85" w:rsidRDefault="00331A5B">
      <w:pPr>
        <w:pStyle w:val="ac"/>
        <w:numPr>
          <w:ilvl w:val="0"/>
          <w:numId w:val="3"/>
        </w:numPr>
        <w:outlineLvl w:val="0"/>
        <w:rPr>
          <w:i/>
          <w:color w:val="0070C0"/>
        </w:rPr>
      </w:pPr>
      <w:r>
        <w:rPr>
          <w:rFonts w:ascii="Verdana" w:hAnsi="Verdana" w:hint="eastAsia"/>
          <w:color w:val="000000"/>
        </w:rPr>
        <w:t>金标准</w:t>
      </w:r>
      <w:r>
        <w:rPr>
          <w:rFonts w:hint="eastAsia"/>
          <w:i/>
          <w:color w:val="0070C0"/>
        </w:rPr>
        <w:t>（详细描述金标准以及选择金标准的理由。涉及器械试剂是否获得药监局批准。临床参考标准是指现有条件下临床上可获得的能够用来确定受试者目标状态的最佳方法，通常来自临床和实验室的医学实践，包括：现有条件下公认的、可靠的、权威的疾病诊断标准（如组织病理学检查、影像学检查、病原体分离培养鉴定、长期随访所得的结论等），疾病诊疗指南中明确的疾病诊断方法，行业内专家共识推荐的或临床上公认的、合理的参考方法等，如没有金标准，需说明理由）</w:t>
      </w:r>
    </w:p>
    <w:p w:rsidR="00161F85" w:rsidRDefault="00331A5B">
      <w:pPr>
        <w:pStyle w:val="ac"/>
        <w:numPr>
          <w:ilvl w:val="0"/>
          <w:numId w:val="3"/>
        </w:numPr>
        <w:outlineLvl w:val="0"/>
        <w:rPr>
          <w:i/>
          <w:color w:val="0070C0"/>
        </w:rPr>
      </w:pPr>
      <w:r>
        <w:rPr>
          <w:rFonts w:ascii="Times New Roman" w:hAnsi="Times New Roman" w:cs="Times New Roman" w:hint="eastAsia"/>
          <w:color w:val="000000"/>
        </w:rPr>
        <w:t>待评估诊断措施</w:t>
      </w:r>
      <w:r>
        <w:rPr>
          <w:rFonts w:hint="eastAsia"/>
          <w:i/>
          <w:color w:val="0070C0"/>
        </w:rPr>
        <w:t>（详细描述待评估诊断措施的细节，包括诊断为阳性的判定标准，需要区分预设的还是</w:t>
      </w:r>
      <w:r>
        <w:rPr>
          <w:rFonts w:hint="eastAsia"/>
          <w:i/>
          <w:color w:val="0070C0"/>
        </w:rPr>
        <w:t>探索性的）</w:t>
      </w:r>
    </w:p>
    <w:p w:rsidR="00161F85" w:rsidRDefault="00331A5B">
      <w:pPr>
        <w:pStyle w:val="ac"/>
        <w:numPr>
          <w:ilvl w:val="0"/>
          <w:numId w:val="3"/>
        </w:numPr>
        <w:outlineLvl w:val="0"/>
        <w:rPr>
          <w:i/>
          <w:color w:val="0070C0"/>
        </w:rPr>
      </w:pPr>
      <w:r>
        <w:rPr>
          <w:rFonts w:ascii="Times New Roman" w:hAnsi="Times New Roman" w:cs="Times New Roman" w:hint="eastAsia"/>
          <w:color w:val="000000"/>
        </w:rPr>
        <w:t>配套仪器</w:t>
      </w:r>
      <w:r>
        <w:rPr>
          <w:rFonts w:ascii="Times New Roman" w:hAnsi="Times New Roman" w:cs="Times New Roman" w:hint="eastAsia"/>
          <w:color w:val="000000"/>
        </w:rPr>
        <w:t>/</w:t>
      </w:r>
      <w:r>
        <w:rPr>
          <w:rFonts w:ascii="Times New Roman" w:hAnsi="Times New Roman" w:cs="Times New Roman" w:hint="eastAsia"/>
          <w:color w:val="000000"/>
        </w:rPr>
        <w:t>系统及其他试剂信息</w:t>
      </w:r>
      <w:r>
        <w:rPr>
          <w:rFonts w:hint="eastAsia"/>
          <w:i/>
          <w:color w:val="0070C0"/>
        </w:rPr>
        <w:t>(</w:t>
      </w:r>
      <w:r>
        <w:rPr>
          <w:rFonts w:hint="eastAsia"/>
          <w:i/>
          <w:color w:val="0070C0"/>
        </w:rPr>
        <w:t>如适用，临床试验用其他所有产品以及检测方法的具体信息，包括配套仪器、校准品、质控品、其他试剂等</w:t>
      </w:r>
      <w:r>
        <w:rPr>
          <w:i/>
          <w:color w:val="0070C0"/>
        </w:rPr>
        <w:t>)</w:t>
      </w: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受试者选择和样本收集</w:t>
      </w:r>
      <w:r>
        <w:rPr>
          <w:rFonts w:hint="eastAsia"/>
          <w:i/>
          <w:color w:val="0070C0"/>
        </w:rPr>
        <w:t>（诊断研究受试者应来待验证诊断措施所声称的适用人群（目标人群），如具有某种症状、体征、生理、病理状态或某种流行病学背景等情况的人。非目标人群入组可能引入受试者选择偏倚，导致结果不能反映待验证方法的真实情况。受试人群应能够代表目标人群的特征，包括人口学特征（性别、年龄）、症状、体征、合并症以及疾病的阶段、部位和严重程度等；同时受试者应排除不适合该临床试验的生理或病理特征</w:t>
      </w:r>
      <w:r>
        <w:rPr>
          <w:rFonts w:hint="eastAsia"/>
          <w:i/>
          <w:color w:val="0070C0"/>
        </w:rPr>
        <w:t>）</w:t>
      </w:r>
    </w:p>
    <w:p w:rsidR="00161F85" w:rsidRDefault="00331A5B">
      <w:pPr>
        <w:pStyle w:val="ac"/>
        <w:numPr>
          <w:ilvl w:val="0"/>
          <w:numId w:val="4"/>
        </w:numPr>
        <w:rPr>
          <w:i/>
          <w:color w:val="0070C0"/>
        </w:rPr>
      </w:pPr>
      <w:r>
        <w:rPr>
          <w:rFonts w:ascii="Times New Roman" w:hAnsi="Verdana" w:cs="Times New Roman"/>
          <w:color w:val="000000"/>
        </w:rPr>
        <w:t>入选标准</w:t>
      </w:r>
      <w:r>
        <w:rPr>
          <w:rFonts w:hint="eastAsia"/>
          <w:i/>
          <w:color w:val="0070C0"/>
        </w:rPr>
        <w:t>(</w:t>
      </w:r>
      <w:r>
        <w:rPr>
          <w:rFonts w:hint="eastAsia"/>
          <w:i/>
          <w:color w:val="0070C0"/>
        </w:rPr>
        <w:t>用清单的方式列出拟参加入选合格受试者的标准，包括疾病的诊断标准</w:t>
      </w:r>
      <w:r>
        <w:rPr>
          <w:rFonts w:hint="eastAsia"/>
          <w:i/>
          <w:color w:val="0070C0"/>
        </w:rPr>
        <w:t>(</w:t>
      </w:r>
      <w:r>
        <w:rPr>
          <w:rFonts w:hint="eastAsia"/>
          <w:i/>
          <w:color w:val="0070C0"/>
        </w:rPr>
        <w:t>尽可能说明定量检验指标的上、下限</w:t>
      </w:r>
      <w:r>
        <w:rPr>
          <w:rFonts w:hint="eastAsia"/>
          <w:i/>
          <w:color w:val="0070C0"/>
        </w:rPr>
        <w:t>)</w:t>
      </w:r>
      <w:r>
        <w:rPr>
          <w:rFonts w:hint="eastAsia"/>
          <w:i/>
          <w:color w:val="0070C0"/>
        </w:rPr>
        <w:t>；入选前受试者的相关病史、病程和治疗情况要求；其他相关标准，如年龄、性别等；如果不同人群有区别，分开撰写</w:t>
      </w:r>
      <w:r>
        <w:rPr>
          <w:rFonts w:hint="eastAsia"/>
          <w:i/>
          <w:color w:val="0070C0"/>
        </w:rPr>
        <w:t>)</w:t>
      </w:r>
    </w:p>
    <w:p w:rsidR="00161F85" w:rsidRDefault="00331A5B">
      <w:pPr>
        <w:pStyle w:val="ac"/>
        <w:numPr>
          <w:ilvl w:val="0"/>
          <w:numId w:val="4"/>
        </w:numPr>
        <w:rPr>
          <w:i/>
          <w:color w:val="0070C0"/>
        </w:rPr>
      </w:pPr>
      <w:r>
        <w:rPr>
          <w:rFonts w:ascii="Times New Roman" w:hAnsi="Verdana" w:cs="Times New Roman" w:hint="eastAsia"/>
          <w:color w:val="000000"/>
        </w:rPr>
        <w:t>排除</w:t>
      </w:r>
      <w:r>
        <w:rPr>
          <w:rFonts w:ascii="Times New Roman" w:hAnsi="Verdana" w:cs="Times New Roman"/>
          <w:color w:val="000000"/>
        </w:rPr>
        <w:t>标准</w:t>
      </w:r>
      <w:r>
        <w:rPr>
          <w:rFonts w:hint="eastAsia"/>
          <w:i/>
          <w:color w:val="0070C0"/>
        </w:rPr>
        <w:t>(</w:t>
      </w:r>
      <w:r>
        <w:rPr>
          <w:rFonts w:hint="eastAsia"/>
          <w:i/>
          <w:color w:val="0070C0"/>
        </w:rPr>
        <w:t>用清单的方式列出影响研究结果或安全性评估的情况，如可能影响研究的其他治疗、合并疾病和妊娠、认知障碍等</w:t>
      </w:r>
      <w:r>
        <w:rPr>
          <w:rFonts w:hint="eastAsia"/>
          <w:i/>
          <w:color w:val="0070C0"/>
        </w:rPr>
        <w:t>)</w:t>
      </w:r>
    </w:p>
    <w:p w:rsidR="00161F85" w:rsidRDefault="00331A5B">
      <w:pPr>
        <w:pStyle w:val="ac"/>
        <w:numPr>
          <w:ilvl w:val="0"/>
          <w:numId w:val="4"/>
        </w:numPr>
        <w:rPr>
          <w:i/>
          <w:color w:val="0070C0"/>
        </w:rPr>
      </w:pPr>
      <w:r>
        <w:rPr>
          <w:rFonts w:ascii="Times New Roman" w:hAnsi="Verdana" w:cs="Times New Roman" w:hint="eastAsia"/>
          <w:color w:val="000000"/>
        </w:rPr>
        <w:t>中途退出标准（如适用）</w:t>
      </w:r>
      <w:r>
        <w:rPr>
          <w:rFonts w:hint="eastAsia"/>
          <w:i/>
          <w:color w:val="0070C0"/>
        </w:rPr>
        <w:t>(</w:t>
      </w:r>
      <w:r>
        <w:rPr>
          <w:rFonts w:hint="eastAsia"/>
          <w:i/>
          <w:color w:val="0070C0"/>
        </w:rPr>
        <w:t>用清单的方式列出退出标准。如受试者要求撤回知情同意；研究者从医学角度考虑受试者有必要中止研究等</w:t>
      </w:r>
      <w:r>
        <w:rPr>
          <w:rFonts w:hint="eastAsia"/>
          <w:i/>
          <w:color w:val="0070C0"/>
        </w:rPr>
        <w:t>)</w:t>
      </w:r>
    </w:p>
    <w:p w:rsidR="00161F85" w:rsidRDefault="00331A5B">
      <w:pPr>
        <w:pStyle w:val="ac"/>
        <w:numPr>
          <w:ilvl w:val="0"/>
          <w:numId w:val="4"/>
        </w:numPr>
        <w:rPr>
          <w:i/>
          <w:color w:val="0070C0"/>
        </w:rPr>
      </w:pPr>
      <w:r>
        <w:rPr>
          <w:rFonts w:ascii="Times New Roman" w:hAnsi="Verdana" w:cs="Times New Roman" w:hint="eastAsia"/>
          <w:color w:val="000000"/>
        </w:rPr>
        <w:t>受试者分层入组（如适用）</w:t>
      </w:r>
    </w:p>
    <w:p w:rsidR="00161F85" w:rsidRDefault="00331A5B">
      <w:pPr>
        <w:pStyle w:val="ac"/>
        <w:numPr>
          <w:ilvl w:val="0"/>
          <w:numId w:val="4"/>
        </w:numPr>
        <w:rPr>
          <w:i/>
          <w:color w:val="0070C0"/>
        </w:rPr>
      </w:pPr>
      <w:r>
        <w:rPr>
          <w:rFonts w:ascii="Times New Roman" w:hAnsi="Verdana" w:cs="Times New Roman" w:hint="eastAsia"/>
          <w:color w:val="000000"/>
        </w:rPr>
        <w:t>数据</w:t>
      </w:r>
      <w:r>
        <w:rPr>
          <w:rFonts w:ascii="Times New Roman" w:hAnsi="Verdana" w:cs="Times New Roman" w:hint="eastAsia"/>
          <w:color w:val="000000"/>
        </w:rPr>
        <w:t>/</w:t>
      </w:r>
      <w:r>
        <w:rPr>
          <w:rFonts w:ascii="Times New Roman" w:hAnsi="Verdana" w:cs="Times New Roman" w:hint="eastAsia"/>
          <w:color w:val="000000"/>
        </w:rPr>
        <w:t>样本收集和样本要求</w:t>
      </w:r>
      <w:r>
        <w:rPr>
          <w:rFonts w:hint="eastAsia"/>
          <w:i/>
          <w:color w:val="0070C0"/>
        </w:rPr>
        <w:t>（包括样本类型以及样本采集、保存和运输方法，样本采集的时间范围等。某些受试者样本可以来自既往的、其他研究的样本集或无特定用途的样本集。此种情形下则需特别注意避免引入偏倚，例如：①试验过程中，经过编盲后，试验操作者和结果判读者应不能区分来自既往样本集的样本；②既往样本集样本其储存、处理等应符合要求；③既往样本集样本的纳入可能导致具有罕见状况的受试者在临床试验受试人群中的比例显著高于在自然状态下目标人群总体中的比例，这个潜在偏倚应在统计分析中加以考虑）</w:t>
      </w:r>
    </w:p>
    <w:p w:rsidR="00161F85" w:rsidRDefault="00161F85">
      <w:pPr>
        <w:pStyle w:val="ac"/>
        <w:rPr>
          <w:i/>
          <w:color w:val="0070C0"/>
        </w:rPr>
      </w:pP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临床评价指标</w:t>
      </w:r>
    </w:p>
    <w:p w:rsidR="00161F85" w:rsidRDefault="00331A5B">
      <w:pPr>
        <w:pStyle w:val="ac"/>
        <w:rPr>
          <w:i/>
          <w:color w:val="0070C0"/>
        </w:rPr>
      </w:pPr>
      <w:r>
        <w:rPr>
          <w:rFonts w:hint="eastAsia"/>
          <w:i/>
          <w:color w:val="0070C0"/>
        </w:rPr>
        <w:t>（定性检测的诊断方法评价</w:t>
      </w:r>
      <w:r>
        <w:rPr>
          <w:rFonts w:hint="eastAsia"/>
          <w:i/>
          <w:color w:val="0070C0"/>
        </w:rPr>
        <w:t>指标通常包括诊断准确性（灵敏度、特异度、预测值、似然比、</w:t>
      </w:r>
      <w:r>
        <w:rPr>
          <w:rFonts w:hint="eastAsia"/>
          <w:i/>
          <w:color w:val="0070C0"/>
        </w:rPr>
        <w:t>ROC</w:t>
      </w:r>
      <w:r>
        <w:rPr>
          <w:rFonts w:hint="eastAsia"/>
          <w:i/>
          <w:color w:val="0070C0"/>
        </w:rPr>
        <w:t>曲线下面积等）或检测一致性（阳性</w:t>
      </w:r>
      <w:r>
        <w:rPr>
          <w:rFonts w:hint="eastAsia"/>
          <w:i/>
          <w:color w:val="0070C0"/>
        </w:rPr>
        <w:t>/</w:t>
      </w:r>
      <w:r>
        <w:rPr>
          <w:rFonts w:hint="eastAsia"/>
          <w:i/>
          <w:color w:val="0070C0"/>
        </w:rPr>
        <w:t>阴性符合率、总符合率、</w:t>
      </w:r>
      <w:r>
        <w:rPr>
          <w:rFonts w:hint="eastAsia"/>
          <w:i/>
          <w:color w:val="0070C0"/>
        </w:rPr>
        <w:t>Kappa</w:t>
      </w:r>
      <w:r>
        <w:rPr>
          <w:rFonts w:hint="eastAsia"/>
          <w:i/>
          <w:color w:val="0070C0"/>
        </w:rPr>
        <w:t>值等），半定量检测诊断方法评价指标通常包括：各等级符合率、阴</w:t>
      </w:r>
      <w:r>
        <w:rPr>
          <w:rFonts w:hint="eastAsia"/>
          <w:i/>
          <w:color w:val="0070C0"/>
        </w:rPr>
        <w:t>/</w:t>
      </w:r>
      <w:r>
        <w:rPr>
          <w:rFonts w:hint="eastAsia"/>
          <w:i/>
          <w:color w:val="0070C0"/>
        </w:rPr>
        <w:t>阳性符合率及</w:t>
      </w:r>
      <w:r>
        <w:rPr>
          <w:rFonts w:hint="eastAsia"/>
          <w:i/>
          <w:color w:val="0070C0"/>
        </w:rPr>
        <w:t>Kappa</w:t>
      </w:r>
      <w:r>
        <w:rPr>
          <w:rFonts w:hint="eastAsia"/>
          <w:i/>
          <w:color w:val="0070C0"/>
        </w:rPr>
        <w:t>值等。定量检测的诊断方法评价指标通常包括回归分析的回归系数、截距、相关系数和决定系数等）</w:t>
      </w:r>
    </w:p>
    <w:p w:rsidR="00161F85" w:rsidRDefault="00331A5B">
      <w:pPr>
        <w:pStyle w:val="ac"/>
        <w:numPr>
          <w:ilvl w:val="0"/>
          <w:numId w:val="5"/>
        </w:numPr>
        <w:outlineLvl w:val="1"/>
        <w:rPr>
          <w:rFonts w:ascii="Times New Roman" w:hAnsi="Verdana" w:cs="Times New Roman"/>
        </w:rPr>
      </w:pPr>
      <w:bookmarkStart w:id="1" w:name="_Toc148531831"/>
      <w:r>
        <w:rPr>
          <w:rFonts w:ascii="Times New Roman" w:hAnsi="Verdana" w:cs="Times New Roman" w:hint="eastAsia"/>
        </w:rPr>
        <w:t>主要研究终点</w:t>
      </w:r>
      <w:bookmarkEnd w:id="1"/>
    </w:p>
    <w:p w:rsidR="00161F85" w:rsidRDefault="00331A5B">
      <w:pPr>
        <w:pStyle w:val="ac"/>
        <w:rPr>
          <w:i/>
          <w:color w:val="0070C0"/>
        </w:rPr>
      </w:pPr>
      <w:r>
        <w:rPr>
          <w:rFonts w:hint="eastAsia"/>
          <w:i/>
          <w:color w:val="0070C0"/>
        </w:rPr>
        <w:t>（主要研究终点是样本量计算的依据，并与主要研究目的相对应）</w:t>
      </w:r>
    </w:p>
    <w:p w:rsidR="00161F85" w:rsidRDefault="00161F85">
      <w:pPr>
        <w:pStyle w:val="ac"/>
        <w:rPr>
          <w:iCs/>
        </w:rPr>
      </w:pPr>
    </w:p>
    <w:p w:rsidR="00161F85" w:rsidRDefault="00331A5B">
      <w:pPr>
        <w:pStyle w:val="ac"/>
        <w:numPr>
          <w:ilvl w:val="0"/>
          <w:numId w:val="5"/>
        </w:numPr>
        <w:outlineLvl w:val="1"/>
        <w:rPr>
          <w:rFonts w:ascii="Times New Roman" w:hAnsi="Verdana" w:cs="Times New Roman"/>
        </w:rPr>
      </w:pPr>
      <w:bookmarkStart w:id="2" w:name="_Toc148531832"/>
      <w:r>
        <w:rPr>
          <w:rFonts w:ascii="Times New Roman" w:hAnsi="Verdana" w:cs="Times New Roman" w:hint="eastAsia"/>
        </w:rPr>
        <w:t>次要研究终点</w:t>
      </w:r>
      <w:bookmarkEnd w:id="2"/>
    </w:p>
    <w:p w:rsidR="00161F85" w:rsidRDefault="00161F85">
      <w:pPr>
        <w:rPr>
          <w:rFonts w:ascii="宋体" w:hAnsi="宋体" w:cs="宋体"/>
          <w:iCs/>
          <w:kern w:val="0"/>
          <w:sz w:val="24"/>
          <w:szCs w:val="24"/>
        </w:rPr>
      </w:pPr>
    </w:p>
    <w:p w:rsidR="00161F85" w:rsidRDefault="00331A5B">
      <w:pPr>
        <w:pStyle w:val="ac"/>
        <w:numPr>
          <w:ilvl w:val="0"/>
          <w:numId w:val="5"/>
        </w:numPr>
        <w:outlineLvl w:val="1"/>
        <w:rPr>
          <w:rFonts w:ascii="Times New Roman" w:hAnsi="Verdana" w:cs="Times New Roman"/>
        </w:rPr>
      </w:pPr>
      <w:bookmarkStart w:id="3" w:name="_Toc148531833"/>
      <w:r>
        <w:rPr>
          <w:rFonts w:ascii="Times New Roman" w:hAnsi="Verdana" w:cs="Times New Roman" w:hint="eastAsia"/>
        </w:rPr>
        <w:t>安全性终点</w:t>
      </w:r>
      <w:bookmarkEnd w:id="3"/>
      <w:r>
        <w:rPr>
          <w:rFonts w:ascii="Times New Roman" w:hAnsi="Verdana" w:cs="Times New Roman" w:hint="eastAsia"/>
        </w:rPr>
        <w:t>（如适用）</w:t>
      </w:r>
    </w:p>
    <w:p w:rsidR="00161F85" w:rsidRDefault="00161F85">
      <w:pPr>
        <w:pStyle w:val="ac"/>
        <w:rPr>
          <w:iCs/>
        </w:rPr>
      </w:pPr>
    </w:p>
    <w:p w:rsidR="00161F85" w:rsidRDefault="00331A5B">
      <w:pPr>
        <w:pStyle w:val="ac"/>
        <w:numPr>
          <w:ilvl w:val="0"/>
          <w:numId w:val="5"/>
        </w:numPr>
        <w:outlineLvl w:val="1"/>
        <w:rPr>
          <w:rFonts w:ascii="Times New Roman" w:hAnsi="Verdana" w:cs="Times New Roman"/>
        </w:rPr>
      </w:pPr>
      <w:bookmarkStart w:id="4" w:name="_Toc148531834"/>
      <w:r>
        <w:rPr>
          <w:rFonts w:ascii="Times New Roman" w:hAnsi="Verdana" w:cs="Times New Roman" w:hint="eastAsia"/>
        </w:rPr>
        <w:t>探索性终点（如适用）</w:t>
      </w:r>
      <w:bookmarkEnd w:id="4"/>
    </w:p>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研究流程</w:t>
      </w:r>
    </w:p>
    <w:p w:rsidR="00161F85" w:rsidRDefault="00331A5B">
      <w:pPr>
        <w:pStyle w:val="ac"/>
        <w:ind w:leftChars="2" w:left="4"/>
        <w:outlineLvl w:val="1"/>
        <w:rPr>
          <w:rFonts w:ascii="Times New Roman" w:hAnsi="Verdana" w:cs="Times New Roman"/>
        </w:rPr>
      </w:pPr>
      <w:r>
        <w:rPr>
          <w:rFonts w:ascii="Times New Roman" w:hAnsi="Verdana" w:cs="Times New Roman" w:hint="eastAsia"/>
          <w:highlight w:val="lightGray"/>
        </w:rPr>
        <w:t>1</w:t>
      </w:r>
      <w:r>
        <w:rPr>
          <w:rFonts w:ascii="Times New Roman" w:hAnsi="Verdana" w:cs="Times New Roman" w:hint="eastAsia"/>
        </w:rPr>
        <w:t>研究流程图</w:t>
      </w:r>
    </w:p>
    <w:p w:rsidR="00161F85" w:rsidRDefault="00331A5B">
      <w:pPr>
        <w:pStyle w:val="ac"/>
        <w:ind w:leftChars="2" w:left="4"/>
        <w:outlineLvl w:val="1"/>
        <w:rPr>
          <w:i/>
          <w:color w:val="0070C0"/>
        </w:rPr>
      </w:pPr>
      <w:r>
        <w:rPr>
          <w:rFonts w:ascii="Times New Roman" w:hAnsi="Verdana" w:cs="Times New Roman" w:hint="eastAsia"/>
        </w:rPr>
        <w:t>2</w:t>
      </w:r>
      <w:r>
        <w:rPr>
          <w:rFonts w:ascii="Times New Roman" w:hAnsi="Verdana" w:cs="Times New Roman" w:hint="eastAsia"/>
        </w:rPr>
        <w:t>研究实施</w:t>
      </w:r>
      <w:r>
        <w:rPr>
          <w:rFonts w:hint="eastAsia"/>
          <w:i/>
          <w:color w:val="0070C0"/>
        </w:rPr>
        <w:t>（方法、内容、步骤）</w:t>
      </w:r>
    </w:p>
    <w:p w:rsidR="00161F85" w:rsidRDefault="00331A5B">
      <w:pPr>
        <w:pStyle w:val="ac"/>
        <w:ind w:leftChars="2" w:left="4"/>
        <w:outlineLvl w:val="1"/>
        <w:rPr>
          <w:i/>
          <w:color w:val="0070C0"/>
        </w:rPr>
      </w:pPr>
      <w:r>
        <w:rPr>
          <w:rFonts w:ascii="Times New Roman" w:hAnsi="Verdana" w:cs="Times New Roman" w:hint="eastAsia"/>
        </w:rPr>
        <w:t>3</w:t>
      </w:r>
      <w:r>
        <w:rPr>
          <w:rFonts w:hint="eastAsia"/>
          <w:iCs/>
        </w:rPr>
        <w:t>偏倚控制措施（</w:t>
      </w:r>
      <w:r>
        <w:rPr>
          <w:rFonts w:hint="eastAsia"/>
          <w:i/>
          <w:color w:val="0070C0"/>
        </w:rPr>
        <w:t>偏倚是指在临床试验方案设计、实施及结果分析时，有关影响因素所致的系统误差，致使对诊断方法的安全有效性的评价偏离真值。偏倚干扰临床试验得出正确的结论，在诊断研究的全过程中均需防范其发生。常见的控制偏倚的措施包括：盲法，对试验操作者和结果评价者设盲，使其在试验过程中不知晓受试者的疾病诊断或其他相关检测结果等信息，从而避免引入偏倚；</w:t>
      </w:r>
      <w:r>
        <w:rPr>
          <w:rFonts w:hint="eastAsia"/>
          <w:i/>
          <w:color w:val="0070C0"/>
        </w:rPr>
        <w:t xml:space="preserve"> </w:t>
      </w:r>
      <w:r>
        <w:rPr>
          <w:rFonts w:hint="eastAsia"/>
          <w:i/>
          <w:color w:val="0070C0"/>
        </w:rPr>
        <w:t>待评估诊断措施与金标准的判断或对比方法检测尽量同步进行，以避免因疾病进程不同或样本保存时间差异较大而造成临床试验结论偏离真值；此外在临床试验机构选择、受试者选择、试验过程、统计学分析</w:t>
      </w:r>
      <w:r>
        <w:rPr>
          <w:rFonts w:hint="eastAsia"/>
          <w:i/>
          <w:color w:val="0070C0"/>
        </w:rPr>
        <w:t>等各个阶段均需进行偏倚的控制。例如：受试人群应尽可能代表目标人群的特征，以避免选择偏倚；不同临床试验机构在临床试验中应统一试验操作和判读标准等，以避免中心效应的发生）</w:t>
      </w: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数据治理</w:t>
      </w:r>
      <w:r>
        <w:rPr>
          <w:rFonts w:ascii="Verdana" w:hAnsi="Verdana" w:hint="eastAsia"/>
          <w:b/>
          <w:color w:val="000000"/>
        </w:rPr>
        <w:t>/</w:t>
      </w:r>
      <w:r>
        <w:rPr>
          <w:rFonts w:ascii="Verdana" w:hAnsi="Verdana" w:hint="eastAsia"/>
          <w:b/>
          <w:color w:val="000000"/>
        </w:rPr>
        <w:t>数据管理计划</w:t>
      </w:r>
    </w:p>
    <w:p w:rsidR="00161F85" w:rsidRDefault="00331A5B">
      <w:pPr>
        <w:pStyle w:val="ac"/>
        <w:rPr>
          <w:i/>
          <w:color w:val="0070C0"/>
        </w:rPr>
      </w:pPr>
      <w:r>
        <w:rPr>
          <w:rFonts w:hint="eastAsia"/>
          <w:i/>
          <w:color w:val="0070C0"/>
        </w:rPr>
        <w:lastRenderedPageBreak/>
        <w:t>（请说明数据管理策略，前瞻性研究要求使用</w:t>
      </w:r>
      <w:r>
        <w:rPr>
          <w:rFonts w:hint="eastAsia"/>
          <w:i/>
          <w:color w:val="0070C0"/>
        </w:rPr>
        <w:t>EDC</w:t>
      </w:r>
      <w:r>
        <w:rPr>
          <w:rFonts w:hint="eastAsia"/>
          <w:i/>
          <w:color w:val="0070C0"/>
        </w:rPr>
        <w:t>。回顾性研究需详细说明数据采集的时间和人群范围、关键字段以及数据治理计划；前瞻性研究要求使用</w:t>
      </w:r>
      <w:r>
        <w:rPr>
          <w:rFonts w:hint="eastAsia"/>
          <w:i/>
          <w:color w:val="0070C0"/>
        </w:rPr>
        <w:t>EDC进行数据采集和管理，需明确质量核查和管理计划</w:t>
      </w:r>
      <w:r>
        <w:rPr>
          <w:rFonts w:hint="eastAsia"/>
          <w:i/>
          <w:color w:val="0070C0"/>
        </w:rPr>
        <w:t>）</w:t>
      </w:r>
    </w:p>
    <w:p w:rsidR="00161F85" w:rsidRDefault="00331A5B">
      <w:pPr>
        <w:pStyle w:val="ac"/>
        <w:numPr>
          <w:ilvl w:val="0"/>
          <w:numId w:val="2"/>
        </w:numPr>
        <w:outlineLvl w:val="0"/>
        <w:rPr>
          <w:rFonts w:ascii="Verdana" w:hAnsi="Verdana"/>
          <w:b/>
        </w:rPr>
      </w:pPr>
      <w:r>
        <w:rPr>
          <w:rFonts w:ascii="Verdana" w:hAnsi="Verdana" w:hint="eastAsia"/>
          <w:b/>
        </w:rPr>
        <w:t>统计分析计划</w:t>
      </w:r>
    </w:p>
    <w:p w:rsidR="00161F85" w:rsidRDefault="00331A5B">
      <w:pPr>
        <w:pStyle w:val="ac"/>
        <w:numPr>
          <w:ilvl w:val="0"/>
          <w:numId w:val="6"/>
        </w:numPr>
        <w:outlineLvl w:val="1"/>
        <w:rPr>
          <w:i/>
          <w:color w:val="0070C0"/>
        </w:rPr>
      </w:pPr>
      <w:r>
        <w:rPr>
          <w:rFonts w:ascii="Times New Roman" w:hAnsi="Verdana" w:cs="Times New Roman" w:hint="eastAsia"/>
        </w:rPr>
        <w:t>样本量估计</w:t>
      </w:r>
      <w:r>
        <w:rPr>
          <w:rFonts w:hint="eastAsia"/>
          <w:i/>
          <w:color w:val="0070C0"/>
        </w:rPr>
        <w:t>（适当的样本量是保证诊断试剂临床性能得到准确评价的必要条件。诊断试剂临床试验的样本量与多种因素相关，包括评价指标、检测的可重复性、干扰因素、亚组间的差异性、以及被测物特点等。临床试验方案中应对临床试验需要的最低样本量进行估算，并说明依据。统计学公式进行样本量估算的相关要素一般包括评价指标的预期值、评价指标的可接受标准（如适用）、Ⅰ类和Ⅱ类错误概率以及预期的受试者脱落剔除率等</w:t>
      </w:r>
      <w:r>
        <w:rPr>
          <w:rFonts w:hint="eastAsia"/>
          <w:i/>
          <w:color w:val="0070C0"/>
        </w:rPr>
        <w:t>）</w:t>
      </w:r>
    </w:p>
    <w:p w:rsidR="00161F85" w:rsidRDefault="00331A5B">
      <w:pPr>
        <w:pStyle w:val="ac"/>
        <w:numPr>
          <w:ilvl w:val="0"/>
          <w:numId w:val="6"/>
        </w:numPr>
        <w:outlineLvl w:val="1"/>
        <w:rPr>
          <w:i/>
          <w:color w:val="0070C0"/>
        </w:rPr>
      </w:pPr>
      <w:r>
        <w:rPr>
          <w:rFonts w:ascii="Times New Roman" w:hAnsi="Verdana" w:cs="Times New Roman" w:hint="eastAsia"/>
        </w:rPr>
        <w:t>数据集定义和样本剔除标准</w:t>
      </w:r>
      <w:r>
        <w:rPr>
          <w:rFonts w:hint="eastAsia"/>
          <w:i/>
          <w:color w:val="0070C0"/>
        </w:rPr>
        <w:t>（应根据不同的分析定义不同的数据集。如果分析的目标人群是数据集的一个子集，应将子集标记为对应的目标人群。纳入</w:t>
      </w:r>
      <w:r>
        <w:rPr>
          <w:rFonts w:hint="eastAsia"/>
          <w:i/>
          <w:color w:val="0070C0"/>
        </w:rPr>
        <w:t>诊断的样本不应随意剔除，应在研究方案中设定样本剔除标准；如有任何剔除，应在研究报告中详细列出所有样本剔除的情形，并说明理由）</w:t>
      </w:r>
    </w:p>
    <w:p w:rsidR="00161F85" w:rsidRDefault="00331A5B">
      <w:pPr>
        <w:pStyle w:val="ac"/>
        <w:numPr>
          <w:ilvl w:val="0"/>
          <w:numId w:val="6"/>
        </w:numPr>
        <w:outlineLvl w:val="1"/>
        <w:rPr>
          <w:rFonts w:ascii="Times New Roman" w:hAnsi="Verdana" w:cs="Times New Roman"/>
        </w:rPr>
      </w:pPr>
      <w:r>
        <w:rPr>
          <w:rFonts w:ascii="Times New Roman" w:hAnsi="Verdana" w:cs="Times New Roman" w:hint="eastAsia"/>
        </w:rPr>
        <w:t>统计分析方法</w:t>
      </w:r>
      <w:r>
        <w:rPr>
          <w:rFonts w:hint="eastAsia"/>
          <w:iCs/>
          <w:color w:val="0070C0"/>
        </w:rPr>
        <w:t>（定性检测的统计学分析一般以</w:t>
      </w:r>
      <w:r>
        <w:rPr>
          <w:rFonts w:hint="eastAsia"/>
          <w:iCs/>
          <w:color w:val="0070C0"/>
        </w:rPr>
        <w:t>2</w:t>
      </w:r>
      <w:r>
        <w:rPr>
          <w:rFonts w:hint="eastAsia"/>
          <w:iCs/>
          <w:color w:val="0070C0"/>
        </w:rPr>
        <w:t>×</w:t>
      </w:r>
      <w:r>
        <w:rPr>
          <w:rFonts w:hint="eastAsia"/>
          <w:iCs/>
          <w:color w:val="0070C0"/>
        </w:rPr>
        <w:t>2</w:t>
      </w:r>
      <w:r>
        <w:rPr>
          <w:rFonts w:hint="eastAsia"/>
          <w:iCs/>
          <w:color w:val="0070C0"/>
        </w:rPr>
        <w:t>表的形式总结两种分析方法的检测结果，并据此计算灵敏度（阳性符合率）、特异度（阴性符合率）、总符合率、</w:t>
      </w:r>
      <w:r>
        <w:rPr>
          <w:rFonts w:hint="eastAsia"/>
          <w:iCs/>
          <w:color w:val="0070C0"/>
        </w:rPr>
        <w:t>Kappa</w:t>
      </w:r>
      <w:r>
        <w:rPr>
          <w:rFonts w:hint="eastAsia"/>
          <w:iCs/>
          <w:color w:val="0070C0"/>
        </w:rPr>
        <w:t>值等指标及其置信区间；半定量检测的体外诊断试剂通常是指：检测结果报告为几个等级值（例如：阴性、</w:t>
      </w:r>
      <w:r>
        <w:rPr>
          <w:rFonts w:hint="eastAsia"/>
          <w:iCs/>
          <w:color w:val="0070C0"/>
        </w:rPr>
        <w:t>+</w:t>
      </w:r>
      <w:r>
        <w:rPr>
          <w:rFonts w:hint="eastAsia"/>
          <w:iCs/>
          <w:color w:val="0070C0"/>
        </w:rPr>
        <w:t>、</w:t>
      </w:r>
      <w:r>
        <w:rPr>
          <w:rFonts w:hint="eastAsia"/>
          <w:iCs/>
          <w:color w:val="0070C0"/>
        </w:rPr>
        <w:t>2+</w:t>
      </w:r>
      <w:r>
        <w:rPr>
          <w:rFonts w:hint="eastAsia"/>
          <w:iCs/>
          <w:color w:val="0070C0"/>
        </w:rPr>
        <w:t>、</w:t>
      </w:r>
      <w:r>
        <w:rPr>
          <w:rFonts w:hint="eastAsia"/>
          <w:iCs/>
          <w:color w:val="0070C0"/>
        </w:rPr>
        <w:t>3+</w:t>
      </w:r>
      <w:r>
        <w:rPr>
          <w:rFonts w:hint="eastAsia"/>
          <w:iCs/>
          <w:color w:val="0070C0"/>
        </w:rPr>
        <w:t>）、或者报告为终点稀释度的试剂等。临床试验可采用</w:t>
      </w:r>
      <w:r>
        <w:rPr>
          <w:rFonts w:hint="eastAsia"/>
          <w:iCs/>
          <w:color w:val="0070C0"/>
        </w:rPr>
        <w:t>R</w:t>
      </w:r>
      <w:r>
        <w:rPr>
          <w:rFonts w:hint="eastAsia"/>
          <w:iCs/>
          <w:color w:val="0070C0"/>
        </w:rPr>
        <w:t>×</w:t>
      </w:r>
      <w:r>
        <w:rPr>
          <w:rFonts w:hint="eastAsia"/>
          <w:iCs/>
          <w:color w:val="0070C0"/>
        </w:rPr>
        <w:t>C</w:t>
      </w:r>
      <w:r>
        <w:rPr>
          <w:rFonts w:hint="eastAsia"/>
          <w:iCs/>
          <w:color w:val="0070C0"/>
        </w:rPr>
        <w:t>表形式总结检测结果，并据此计算各等级的符合率、阴</w:t>
      </w:r>
      <w:r>
        <w:rPr>
          <w:rFonts w:hint="eastAsia"/>
          <w:iCs/>
          <w:color w:val="0070C0"/>
        </w:rPr>
        <w:t>/</w:t>
      </w:r>
      <w:r>
        <w:rPr>
          <w:rFonts w:hint="eastAsia"/>
          <w:iCs/>
          <w:color w:val="0070C0"/>
        </w:rPr>
        <w:t>阳性符合率及</w:t>
      </w:r>
      <w:r>
        <w:rPr>
          <w:rFonts w:hint="eastAsia"/>
          <w:iCs/>
          <w:color w:val="0070C0"/>
        </w:rPr>
        <w:t>K</w:t>
      </w:r>
      <w:r>
        <w:rPr>
          <w:rFonts w:hint="eastAsia"/>
          <w:iCs/>
          <w:color w:val="0070C0"/>
        </w:rPr>
        <w:t>appa</w:t>
      </w:r>
      <w:r>
        <w:rPr>
          <w:rFonts w:hint="eastAsia"/>
          <w:iCs/>
          <w:color w:val="0070C0"/>
        </w:rPr>
        <w:t>值等指标及其置信区间；定量检测的统计学分析，应根据临床试验数据绘制散点图，并进行相关性分析，采用</w:t>
      </w:r>
      <w:r>
        <w:rPr>
          <w:rFonts w:hint="eastAsia"/>
          <w:iCs/>
          <w:color w:val="0070C0"/>
        </w:rPr>
        <w:t>Bland-Altman</w:t>
      </w:r>
      <w:r>
        <w:rPr>
          <w:rFonts w:hint="eastAsia"/>
          <w:iCs/>
          <w:color w:val="0070C0"/>
        </w:rPr>
        <w:t>法，计算一致性限度，评价两种检测结果的一致性。一致性限度应在临床所能接受的界值范围内。采用回归分析对两种检测方法的一致性进行评价。应根据数据分布特点等因素选择适用的回归分析方法，如</w:t>
      </w:r>
      <w:r>
        <w:rPr>
          <w:rFonts w:hint="eastAsia"/>
          <w:iCs/>
          <w:color w:val="0070C0"/>
        </w:rPr>
        <w:t>Passing-Bablok</w:t>
      </w:r>
      <w:r>
        <w:rPr>
          <w:rFonts w:hint="eastAsia"/>
          <w:iCs/>
          <w:color w:val="0070C0"/>
        </w:rPr>
        <w:t>回归、</w:t>
      </w:r>
      <w:r>
        <w:rPr>
          <w:rFonts w:hint="eastAsia"/>
          <w:iCs/>
          <w:color w:val="0070C0"/>
        </w:rPr>
        <w:t>Deming</w:t>
      </w:r>
      <w:r>
        <w:rPr>
          <w:rFonts w:hint="eastAsia"/>
          <w:iCs/>
          <w:color w:val="0070C0"/>
        </w:rPr>
        <w:t>回归和最小二乘回归等。回归分析应重点观察回归方程的回归系数和截距等指标，计算回归系数和截距的置信区间。亦可同时对相关评价指标进行假设检验；除此之外，还可同时进行假设检验评价两种分析方法的一致性</w:t>
      </w:r>
      <w:r>
        <w:rPr>
          <w:rFonts w:hint="eastAsia"/>
          <w:iCs/>
          <w:color w:val="0070C0"/>
        </w:rPr>
        <w:t>）</w:t>
      </w:r>
    </w:p>
    <w:p w:rsidR="00161F85" w:rsidRDefault="00331A5B">
      <w:pPr>
        <w:pStyle w:val="ac"/>
        <w:numPr>
          <w:ilvl w:val="0"/>
          <w:numId w:val="6"/>
        </w:numPr>
        <w:outlineLvl w:val="1"/>
        <w:rPr>
          <w:rFonts w:ascii="Times New Roman" w:hAnsi="Verdana" w:cs="Times New Roman"/>
        </w:rPr>
      </w:pPr>
      <w:r>
        <w:rPr>
          <w:rFonts w:ascii="Times New Roman" w:hAnsi="Verdana" w:cs="Times New Roman" w:hint="eastAsia"/>
        </w:rPr>
        <w:t>不一致结果，缺失和异常数据处理和分析</w:t>
      </w:r>
      <w:r>
        <w:rPr>
          <w:rFonts w:hint="eastAsia"/>
          <w:i/>
          <w:color w:val="0070C0"/>
        </w:rPr>
        <w:t>（在数据治理及数据管理过程中，应尽可能追踪捕捉遗漏的记录，使数据质量有所改善。尽管如此，统计分析分析计划中（如适用）还应阐述缺失数据和异常数据的处理方法，并说明其理由</w:t>
      </w:r>
      <w:r>
        <w:rPr>
          <w:rFonts w:hint="eastAsia"/>
          <w:i/>
          <w:color w:val="0070C0"/>
        </w:rPr>
        <w:t>）</w:t>
      </w:r>
    </w:p>
    <w:p w:rsidR="00161F85" w:rsidRDefault="00331A5B">
      <w:pPr>
        <w:pStyle w:val="ac"/>
        <w:numPr>
          <w:ilvl w:val="0"/>
          <w:numId w:val="2"/>
        </w:numPr>
        <w:outlineLvl w:val="0"/>
        <w:rPr>
          <w:rFonts w:ascii="Verdana" w:hAnsi="Verdana"/>
          <w:b/>
        </w:rPr>
      </w:pPr>
      <w:r>
        <w:rPr>
          <w:rFonts w:ascii="Verdana" w:hAnsi="Verdana" w:hint="eastAsia"/>
          <w:b/>
          <w:color w:val="000000"/>
        </w:rPr>
        <w:t>质量</w:t>
      </w:r>
      <w:r>
        <w:rPr>
          <w:rFonts w:ascii="Verdana" w:hAnsi="Verdana" w:hint="eastAsia"/>
          <w:b/>
        </w:rPr>
        <w:t>控制</w:t>
      </w:r>
    </w:p>
    <w:p w:rsidR="00161F85" w:rsidRDefault="00331A5B">
      <w:pPr>
        <w:pStyle w:val="ac"/>
        <w:rPr>
          <w:i/>
          <w:color w:val="0070C0"/>
        </w:rPr>
      </w:pPr>
      <w:r>
        <w:rPr>
          <w:rFonts w:hint="eastAsia"/>
          <w:i/>
          <w:color w:val="0070C0"/>
        </w:rPr>
        <w:t>（临床试验质量管理应涵盖诊断的全过程，包括临床试验前培训、临床试验过程质控、记录管理、数据管理、样本、试剂和仪器管理情况等</w:t>
      </w:r>
      <w:r>
        <w:rPr>
          <w:rFonts w:hint="eastAsia"/>
          <w:i/>
          <w:color w:val="0070C0"/>
        </w:rPr>
        <w:t>）</w:t>
      </w:r>
    </w:p>
    <w:p w:rsidR="00161F85" w:rsidRDefault="00331A5B">
      <w:pPr>
        <w:pStyle w:val="Default"/>
        <w:numPr>
          <w:ilvl w:val="0"/>
          <w:numId w:val="7"/>
        </w:numPr>
        <w:adjustRightInd/>
        <w:spacing w:line="360" w:lineRule="auto"/>
        <w:jc w:val="both"/>
        <w:outlineLvl w:val="1"/>
        <w:rPr>
          <w:rFonts w:ascii="Times New Roman" w:hAnsi="Verdana" w:cs="Times New Roman"/>
          <w:color w:val="auto"/>
        </w:rPr>
      </w:pPr>
      <w:r>
        <w:rPr>
          <w:rFonts w:ascii="Times New Roman" w:hAnsi="Verdana" w:cs="Times New Roman" w:hint="eastAsia"/>
          <w:color w:val="auto"/>
        </w:rPr>
        <w:t>临床前质量管理</w:t>
      </w:r>
    </w:p>
    <w:p w:rsidR="00161F85" w:rsidRDefault="00331A5B">
      <w:pPr>
        <w:pStyle w:val="Default"/>
        <w:numPr>
          <w:ilvl w:val="0"/>
          <w:numId w:val="7"/>
        </w:numPr>
        <w:adjustRightInd/>
        <w:spacing w:line="360" w:lineRule="auto"/>
        <w:jc w:val="both"/>
        <w:outlineLvl w:val="1"/>
        <w:rPr>
          <w:rFonts w:ascii="Times New Roman" w:hAnsi="Verdana" w:cs="Times New Roman"/>
          <w:color w:val="auto"/>
        </w:rPr>
      </w:pPr>
      <w:r>
        <w:rPr>
          <w:rFonts w:ascii="Times New Roman" w:hAnsi="Verdana" w:cs="Times New Roman" w:hint="eastAsia"/>
          <w:color w:val="auto"/>
        </w:rPr>
        <w:t>临床试验开展中的质量管理</w:t>
      </w:r>
    </w:p>
    <w:p w:rsidR="00161F85" w:rsidRDefault="00331A5B">
      <w:pPr>
        <w:pStyle w:val="Default"/>
        <w:numPr>
          <w:ilvl w:val="0"/>
          <w:numId w:val="7"/>
        </w:numPr>
        <w:adjustRightInd/>
        <w:spacing w:line="360" w:lineRule="auto"/>
        <w:jc w:val="both"/>
        <w:outlineLvl w:val="1"/>
        <w:rPr>
          <w:rFonts w:ascii="Times New Roman" w:hAnsi="Verdana" w:cs="Times New Roman"/>
          <w:color w:val="auto"/>
        </w:rPr>
      </w:pPr>
      <w:r>
        <w:rPr>
          <w:rFonts w:ascii="Times New Roman" w:hAnsi="Verdana" w:cs="Times New Roman" w:hint="eastAsia"/>
          <w:color w:val="auto"/>
        </w:rPr>
        <w:lastRenderedPageBreak/>
        <w:t>数据与记录的质量管理</w:t>
      </w:r>
    </w:p>
    <w:p w:rsidR="00161F85" w:rsidRDefault="00331A5B">
      <w:pPr>
        <w:pStyle w:val="Default"/>
        <w:numPr>
          <w:ilvl w:val="0"/>
          <w:numId w:val="7"/>
        </w:numPr>
        <w:adjustRightInd/>
        <w:spacing w:line="360" w:lineRule="auto"/>
        <w:jc w:val="both"/>
        <w:outlineLvl w:val="1"/>
        <w:rPr>
          <w:rFonts w:ascii="Times New Roman" w:hAnsi="Verdana" w:cs="Times New Roman"/>
          <w:color w:val="auto"/>
        </w:rPr>
      </w:pPr>
      <w:r>
        <w:rPr>
          <w:rFonts w:ascii="Times New Roman" w:hAnsi="Verdana" w:cs="Times New Roman" w:hint="eastAsia"/>
          <w:color w:val="auto"/>
        </w:rPr>
        <w:t>临床试验所需试剂管理</w:t>
      </w:r>
    </w:p>
    <w:p w:rsidR="00161F85" w:rsidRDefault="00161F85">
      <w:pPr>
        <w:pStyle w:val="ac"/>
        <w:rPr>
          <w:iCs/>
        </w:rPr>
      </w:pPr>
    </w:p>
    <w:p w:rsidR="00161F85" w:rsidRDefault="00331A5B">
      <w:pPr>
        <w:pStyle w:val="ac"/>
        <w:numPr>
          <w:ilvl w:val="0"/>
          <w:numId w:val="2"/>
        </w:numPr>
        <w:outlineLvl w:val="0"/>
        <w:rPr>
          <w:rFonts w:ascii="Times New Roman" w:hAnsi="Verdana" w:cs="Times New Roman"/>
          <w:b/>
        </w:rPr>
      </w:pPr>
      <w:r>
        <w:rPr>
          <w:rFonts w:ascii="Verdana" w:hAnsi="Verdana" w:hint="eastAsia"/>
          <w:b/>
        </w:rPr>
        <w:t>研究相关伦理学</w:t>
      </w:r>
    </w:p>
    <w:p w:rsidR="00161F85" w:rsidRDefault="00331A5B">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1. </w:t>
      </w:r>
      <w:r>
        <w:rPr>
          <w:rFonts w:ascii="Times New Roman" w:hAnsi="Verdana" w:cs="Times New Roman" w:hint="eastAsia"/>
        </w:rPr>
        <w:t>伦理委员会审核</w:t>
      </w:r>
      <w:r>
        <w:rPr>
          <w:rFonts w:ascii="Times New Roman" w:hAnsi="Verdana" w:cs="Times New Roman" w:hint="eastAsia"/>
        </w:rPr>
        <w:t xml:space="preserve"> </w:t>
      </w:r>
    </w:p>
    <w:p w:rsidR="00161F85" w:rsidRDefault="00331A5B">
      <w:pPr>
        <w:autoSpaceDE w:val="0"/>
        <w:autoSpaceDN w:val="0"/>
        <w:adjustRightInd w:val="0"/>
        <w:spacing w:line="360" w:lineRule="auto"/>
        <w:jc w:val="left"/>
        <w:rPr>
          <w:rFonts w:ascii="Times New Roman" w:hAnsi="Verdana"/>
          <w:i/>
          <w:color w:val="4F81BD"/>
          <w:kern w:val="0"/>
          <w:sz w:val="24"/>
          <w:szCs w:val="24"/>
        </w:rPr>
      </w:pPr>
      <w:r>
        <w:rPr>
          <w:rFonts w:ascii="宋体" w:hAnsi="宋体" w:cs="宋体" w:hint="eastAsia"/>
          <w:i/>
          <w:color w:val="0070C0"/>
          <w:kern w:val="0"/>
          <w:sz w:val="24"/>
          <w:szCs w:val="24"/>
        </w:rPr>
        <w:t>（本方案和书面知情同意书及与受试者直接相关的资料必须提交伦理委员会，获得伦理委员会书面批准后方可正式开展研究。研究者必须在伦理批准函过期前一个月提交持续审查报告，申请批件延期。在研究中止和</w:t>
      </w:r>
      <w:r>
        <w:rPr>
          <w:rFonts w:ascii="宋体" w:hAnsi="宋体" w:cs="宋体" w:hint="eastAsia"/>
          <w:i/>
          <w:color w:val="0070C0"/>
          <w:kern w:val="0"/>
          <w:sz w:val="24"/>
          <w:szCs w:val="24"/>
        </w:rPr>
        <w:t>/</w:t>
      </w:r>
      <w:r>
        <w:rPr>
          <w:rFonts w:ascii="宋体" w:hAnsi="宋体" w:cs="宋体" w:hint="eastAsia"/>
          <w:i/>
          <w:color w:val="0070C0"/>
          <w:kern w:val="0"/>
          <w:sz w:val="24"/>
          <w:szCs w:val="24"/>
        </w:rPr>
        <w:t>或完成时，研究者必须书面通知伦理委员会；研究者必须及时向伦理委员会报告所有研究工作中发生的变化（如方案和</w:t>
      </w:r>
      <w:r>
        <w:rPr>
          <w:rFonts w:ascii="宋体" w:hAnsi="宋体" w:cs="宋体" w:hint="eastAsia"/>
          <w:i/>
          <w:color w:val="0070C0"/>
          <w:kern w:val="0"/>
          <w:sz w:val="24"/>
          <w:szCs w:val="24"/>
        </w:rPr>
        <w:t>/</w:t>
      </w:r>
      <w:r>
        <w:rPr>
          <w:rFonts w:ascii="宋体" w:hAnsi="宋体" w:cs="宋体" w:hint="eastAsia"/>
          <w:i/>
          <w:color w:val="0070C0"/>
          <w:kern w:val="0"/>
          <w:sz w:val="24"/>
          <w:szCs w:val="24"/>
        </w:rPr>
        <w:t>或知情同意书的修订），并且在未获得伦理委员会批准之前不得执行这些变动，除非是为了消除对受试者明显且直接的风险而做出的变更。在发生这类情况时，将通知伦理委员会</w:t>
      </w:r>
      <w:r>
        <w:rPr>
          <w:rFonts w:ascii="Times New Roman" w:hAnsi="Verdana" w:hint="eastAsia"/>
          <w:i/>
          <w:color w:val="4F81BD"/>
          <w:kern w:val="0"/>
          <w:sz w:val="24"/>
          <w:szCs w:val="24"/>
        </w:rPr>
        <w:t>）</w:t>
      </w:r>
    </w:p>
    <w:p w:rsidR="00161F85" w:rsidRDefault="00331A5B">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2. </w:t>
      </w:r>
      <w:r>
        <w:rPr>
          <w:rFonts w:ascii="Times New Roman" w:hAnsi="Verdana" w:cs="Times New Roman" w:hint="eastAsia"/>
        </w:rPr>
        <w:t>知情同意</w:t>
      </w:r>
    </w:p>
    <w:p w:rsidR="00161F85" w:rsidRDefault="00331A5B">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3. </w:t>
      </w:r>
      <w:r>
        <w:rPr>
          <w:rFonts w:ascii="Times New Roman" w:hAnsi="Verdana" w:cs="Times New Roman" w:hint="eastAsia"/>
        </w:rPr>
        <w:t>获得知情同意的程序</w:t>
      </w:r>
      <w:r>
        <w:rPr>
          <w:rFonts w:ascii="Times New Roman" w:hAnsi="Verdana" w:cs="Times New Roman" w:hint="eastAsia"/>
        </w:rPr>
        <w:t xml:space="preserve"> </w:t>
      </w:r>
    </w:p>
    <w:p w:rsidR="00161F85" w:rsidRDefault="00331A5B">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（研究者</w:t>
      </w:r>
      <w:r>
        <w:rPr>
          <w:rFonts w:ascii="宋体" w:hAnsi="宋体" w:cs="宋体" w:hint="eastAsia"/>
          <w:i/>
          <w:color w:val="0070C0"/>
          <w:kern w:val="0"/>
          <w:sz w:val="24"/>
          <w:szCs w:val="24"/>
        </w:rPr>
        <w:t>必须向受试者或其法定代理人提供易于理解的并且经伦理委员会批准的知情同意书，并给与受试者或其法定代理人充分的时间考虑本项研究，在从受试者获得签署的书面知情同意书之前，受试者不得入组。</w:t>
      </w:r>
      <w:r>
        <w:rPr>
          <w:rFonts w:ascii="宋体" w:hAnsi="宋体" w:cs="宋体" w:hint="eastAsia"/>
          <w:i/>
          <w:color w:val="0070C0"/>
          <w:kern w:val="0"/>
          <w:sz w:val="24"/>
          <w:szCs w:val="24"/>
        </w:rPr>
        <w:t xml:space="preserve"> </w:t>
      </w:r>
      <w:r>
        <w:rPr>
          <w:rFonts w:ascii="宋体" w:hAnsi="宋体" w:cs="宋体" w:hint="eastAsia"/>
          <w:i/>
          <w:color w:val="0070C0"/>
          <w:kern w:val="0"/>
          <w:sz w:val="24"/>
          <w:szCs w:val="24"/>
        </w:rPr>
        <w:t>在受试者参与期间，将向受试者提供所有更新版本的知情同意书以及书面信息。知情同意书应作为临床试验的重要文档保留备查</w:t>
      </w:r>
      <w:r>
        <w:rPr>
          <w:rFonts w:ascii="宋体" w:hAnsi="宋体" w:cs="宋体" w:hint="eastAsia"/>
          <w:i/>
          <w:color w:val="0070C0"/>
          <w:kern w:val="0"/>
          <w:sz w:val="24"/>
          <w:szCs w:val="24"/>
        </w:rPr>
        <w:t>）</w:t>
      </w:r>
    </w:p>
    <w:p w:rsidR="00161F85" w:rsidRDefault="00331A5B">
      <w:pPr>
        <w:autoSpaceDE w:val="0"/>
        <w:autoSpaceDN w:val="0"/>
        <w:adjustRightInd w:val="0"/>
        <w:spacing w:line="360" w:lineRule="auto"/>
        <w:jc w:val="left"/>
        <w:rPr>
          <w:rFonts w:ascii="Times New Roman" w:hAnsi="Verdana"/>
          <w:color w:val="FF0000"/>
          <w:sz w:val="24"/>
          <w:szCs w:val="24"/>
        </w:rPr>
      </w:pPr>
      <w:r>
        <w:rPr>
          <w:rFonts w:hAnsi="宋体" w:hint="eastAsia"/>
          <w:i/>
          <w:color w:val="FF0000"/>
          <w:sz w:val="24"/>
          <w:szCs w:val="24"/>
        </w:rPr>
        <w:t>（此部分请按具体情况自行修改，根据实际情况进行书写，如果已经申请免除知情同意书请说明申请免除的理由，如果有部分免除知情同意书，或者口头知情等情况必须写清楚</w:t>
      </w:r>
      <w:r>
        <w:rPr>
          <w:rFonts w:hAnsi="宋体" w:hint="eastAsia"/>
          <w:i/>
          <w:color w:val="FF0000"/>
          <w:sz w:val="24"/>
          <w:szCs w:val="24"/>
        </w:rPr>
        <w:t>）</w:t>
      </w: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保密措施</w:t>
      </w:r>
    </w:p>
    <w:p w:rsidR="00161F85" w:rsidRDefault="00331A5B">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通过本项目研究的结果可能会在医学杂志上发表，但是我们会按照法律法规的要求为患者的个人信息保密，除非应相关法律要求，患者的个人信息不会被泄露。必要时，政府管理部门和医院伦理委员会及其有关人员可以按规定查阅患者的资料。如存在与其他单位合作时（如参与多中心研究），个人信息将脱</w:t>
      </w:r>
      <w:r>
        <w:rPr>
          <w:rFonts w:ascii="宋体" w:hAnsi="宋体" w:cs="宋体" w:hint="eastAsia"/>
          <w:i/>
          <w:color w:val="0070C0"/>
          <w:kern w:val="0"/>
          <w:sz w:val="24"/>
          <w:szCs w:val="24"/>
        </w:rPr>
        <w:lastRenderedPageBreak/>
        <w:t>敏后外送合作方</w:t>
      </w:r>
      <w:r>
        <w:rPr>
          <w:rFonts w:ascii="宋体" w:hAnsi="宋体" w:cs="宋体" w:hint="eastAsia"/>
          <w:i/>
          <w:color w:val="0070C0"/>
          <w:kern w:val="0"/>
          <w:sz w:val="24"/>
          <w:szCs w:val="24"/>
        </w:rPr>
        <w:t>X</w:t>
      </w:r>
      <w:r>
        <w:rPr>
          <w:rFonts w:ascii="宋体" w:hAnsi="宋体" w:cs="宋体"/>
          <w:i/>
          <w:color w:val="0070C0"/>
          <w:kern w:val="0"/>
          <w:sz w:val="24"/>
          <w:szCs w:val="24"/>
        </w:rPr>
        <w:t>XX</w:t>
      </w:r>
      <w:r>
        <w:rPr>
          <w:rFonts w:ascii="宋体" w:hAnsi="宋体" w:cs="宋体" w:hint="eastAsia"/>
          <w:i/>
          <w:color w:val="0070C0"/>
          <w:kern w:val="0"/>
          <w:sz w:val="24"/>
          <w:szCs w:val="24"/>
        </w:rPr>
        <w:t>）</w:t>
      </w:r>
    </w:p>
    <w:p w:rsidR="00161F85" w:rsidRDefault="00331A5B">
      <w:pPr>
        <w:pStyle w:val="ac"/>
        <w:numPr>
          <w:ilvl w:val="0"/>
          <w:numId w:val="2"/>
        </w:numPr>
        <w:outlineLvl w:val="0"/>
        <w:rPr>
          <w:rFonts w:ascii="Verdana" w:hAnsi="Verdana"/>
          <w:b/>
          <w:color w:val="000000"/>
        </w:rPr>
      </w:pPr>
      <w:r>
        <w:rPr>
          <w:rFonts w:ascii="Verdana" w:hAnsi="Verdana" w:hint="eastAsia"/>
          <w:b/>
          <w:color w:val="000000"/>
        </w:rPr>
        <w:t>研究项目的预期进度和完成日期</w:t>
      </w:r>
    </w:p>
    <w:p w:rsidR="00161F85" w:rsidRDefault="00161F85">
      <w:pPr>
        <w:pStyle w:val="ac"/>
        <w:rPr>
          <w:rFonts w:ascii="Verdana" w:hAnsi="Verdana"/>
          <w:b/>
          <w:color w:val="000000"/>
        </w:rPr>
      </w:pPr>
    </w:p>
    <w:p w:rsidR="00161F85" w:rsidRDefault="00331A5B">
      <w:pPr>
        <w:pStyle w:val="ac"/>
        <w:numPr>
          <w:ilvl w:val="0"/>
          <w:numId w:val="2"/>
        </w:numPr>
        <w:outlineLvl w:val="0"/>
        <w:rPr>
          <w:b/>
          <w:color w:val="000000"/>
        </w:rPr>
      </w:pPr>
      <w:r>
        <w:rPr>
          <w:rFonts w:ascii="Verdana" w:hAnsi="Verdana"/>
          <w:b/>
          <w:color w:val="000000"/>
        </w:rPr>
        <w:t>参考文献</w:t>
      </w:r>
    </w:p>
    <w:p w:rsidR="00161F85" w:rsidRDefault="00161F85">
      <w:pPr>
        <w:pStyle w:val="ac"/>
        <w:rPr>
          <w:b/>
          <w:color w:val="000000"/>
        </w:rPr>
      </w:pPr>
    </w:p>
    <w:p w:rsidR="00161F85" w:rsidRDefault="00331A5B">
      <w:pPr>
        <w:pStyle w:val="ac"/>
        <w:numPr>
          <w:ilvl w:val="0"/>
          <w:numId w:val="2"/>
        </w:numPr>
        <w:outlineLvl w:val="0"/>
        <w:rPr>
          <w:b/>
          <w:color w:val="000000"/>
        </w:rPr>
      </w:pPr>
      <w:r>
        <w:rPr>
          <w:rFonts w:hint="eastAsia"/>
          <w:b/>
          <w:color w:val="000000"/>
        </w:rPr>
        <w:t>附件（如需）</w:t>
      </w:r>
    </w:p>
    <w:p w:rsidR="00161F85" w:rsidRDefault="00331A5B">
      <w:pPr>
        <w:pStyle w:val="ac"/>
        <w:rPr>
          <w:b/>
          <w:color w:val="000000"/>
        </w:rPr>
      </w:pPr>
      <w:r>
        <w:rPr>
          <w:rFonts w:hint="eastAsia"/>
          <w:i/>
          <w:color w:val="0070C0"/>
        </w:rPr>
        <w:t>（方案其他补充材料，如研究涉及的评估量表等</w:t>
      </w:r>
      <w:r>
        <w:rPr>
          <w:rFonts w:hint="eastAsia"/>
          <w:i/>
          <w:color w:val="0070C0"/>
        </w:rPr>
        <w:t>）</w:t>
      </w:r>
    </w:p>
    <w:sectPr w:rsidR="00161F85">
      <w:footerReference w:type="default" r:id="rId9"/>
      <w:footerReference w:type="first" r:id="rId10"/>
      <w:pgSz w:w="11906" w:h="16838"/>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31A5B">
      <w:r>
        <w:separator/>
      </w:r>
    </w:p>
  </w:endnote>
  <w:endnote w:type="continuationSeparator" w:id="0">
    <w:p w:rsidR="00000000" w:rsidRDefault="00331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85" w:rsidRDefault="00331A5B">
    <w:pPr>
      <w:pStyle w:val="a8"/>
      <w:ind w:right="360"/>
      <w:rPr>
        <w:rFonts w:ascii="宋体" w:hAnsi="宋体"/>
        <w:b/>
        <w:i/>
        <w:color w:val="548DD4"/>
      </w:rPr>
    </w:pPr>
    <w:r>
      <w:rPr>
        <w:rFonts w:ascii="宋体" w:hAnsi="宋体" w:hint="eastAsia"/>
      </w:rPr>
      <w:t>版本号：</w:t>
    </w:r>
    <w:r>
      <w:rPr>
        <w:rFonts w:ascii="宋体" w:hAnsi="宋体" w:hint="eastAsia"/>
        <w:i/>
        <w:color w:val="548DD4"/>
      </w:rPr>
      <w:t xml:space="preserve"> </w:t>
    </w:r>
    <w:r>
      <w:rPr>
        <w:rFonts w:ascii="宋体" w:hAnsi="宋体" w:hint="eastAsia"/>
        <w:b/>
        <w:i/>
        <w:color w:val="548DD4"/>
      </w:rPr>
      <w:t>(X.X,</w:t>
    </w:r>
    <w:r>
      <w:rPr>
        <w:rFonts w:ascii="宋体" w:hAnsi="宋体" w:hint="eastAsia"/>
        <w:b/>
        <w:i/>
        <w:color w:val="548DD4"/>
      </w:rPr>
      <w:t>如</w:t>
    </w:r>
    <w:r>
      <w:rPr>
        <w:rFonts w:ascii="宋体" w:hAnsi="宋体" w:hint="eastAsia"/>
        <w:b/>
        <w:i/>
        <w:color w:val="548DD4"/>
      </w:rPr>
      <w:t>1.0</w:t>
    </w:r>
    <w:r>
      <w:rPr>
        <w:rFonts w:ascii="宋体" w:hAnsi="宋体" w:hint="eastAsia"/>
        <w:b/>
        <w:i/>
        <w:color w:val="548DD4"/>
      </w:rPr>
      <w:t>代表第一版，今后再有方案的更新，版本号应相应变动</w:t>
    </w:r>
    <w:r>
      <w:rPr>
        <w:rFonts w:ascii="宋体" w:hAnsi="宋体" w:hint="eastAsia"/>
        <w:b/>
        <w:i/>
        <w:color w:val="548DD4"/>
      </w:rPr>
      <w:t>)</w:t>
    </w:r>
  </w:p>
  <w:p w:rsidR="00161F85" w:rsidRDefault="00331A5B">
    <w:pPr>
      <w:pStyle w:val="a8"/>
      <w:rPr>
        <w:rFonts w:ascii="宋体" w:hAnsi="宋体"/>
        <w:b/>
        <w:i/>
        <w:color w:val="548DD4"/>
      </w:rPr>
    </w:pPr>
    <w:r>
      <w:rPr>
        <w:rFonts w:ascii="宋体" w:hAnsi="宋体" w:hint="eastAsia"/>
      </w:rPr>
      <w:t>版本日期：</w:t>
    </w:r>
    <w:r>
      <w:rPr>
        <w:rFonts w:ascii="宋体" w:hAnsi="宋体" w:hint="eastAsia"/>
        <w:b/>
        <w:i/>
        <w:color w:val="548DD4"/>
      </w:rPr>
      <w:t>（代表相应版本的定稿日期，今后再有方案的更新，版本日期应相应变动</w:t>
    </w:r>
    <w:r>
      <w:rPr>
        <w:rFonts w:ascii="宋体" w:hAnsi="宋体" w:hint="eastAsia"/>
        <w:b/>
        <w:i/>
        <w:color w:val="548DD4"/>
      </w:rPr>
      <w:t>)</w:t>
    </w:r>
    <w:r>
      <w:rPr>
        <w:rFonts w:ascii="宋体" w:hAnsi="宋体"/>
        <w:b/>
        <w:i/>
        <w:color w:val="548DD4"/>
      </w:rPr>
      <w:t xml:space="preserve">          </w:t>
    </w:r>
  </w:p>
  <w:p w:rsidR="00161F85" w:rsidRDefault="00331A5B">
    <w:pPr>
      <w:pStyle w:val="a8"/>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85" w:rsidRDefault="00331A5B">
    <w:pPr>
      <w:pStyle w:val="a8"/>
      <w:ind w:right="360"/>
      <w:rPr>
        <w:rFonts w:ascii="宋体" w:hAnsi="宋体"/>
        <w:b/>
        <w:i/>
        <w:color w:val="548DD4"/>
      </w:rPr>
    </w:pPr>
    <w:r>
      <w:rPr>
        <w:rFonts w:ascii="宋体" w:hAnsi="宋体" w:hint="eastAsia"/>
      </w:rPr>
      <w:t>版本号：</w:t>
    </w:r>
    <w:r>
      <w:rPr>
        <w:rFonts w:ascii="宋体" w:hAnsi="宋体" w:hint="eastAsia"/>
        <w:i/>
        <w:color w:val="548DD4"/>
      </w:rPr>
      <w:t xml:space="preserve"> </w:t>
    </w:r>
    <w:r>
      <w:rPr>
        <w:rFonts w:ascii="宋体" w:hAnsi="宋体" w:hint="eastAsia"/>
        <w:b/>
        <w:i/>
        <w:color w:val="548DD4"/>
      </w:rPr>
      <w:t>(X.X,</w:t>
    </w:r>
    <w:r>
      <w:rPr>
        <w:rFonts w:ascii="宋体" w:hAnsi="宋体" w:hint="eastAsia"/>
        <w:b/>
        <w:i/>
        <w:color w:val="548DD4"/>
      </w:rPr>
      <w:t>如</w:t>
    </w:r>
    <w:r>
      <w:rPr>
        <w:rFonts w:ascii="宋体" w:hAnsi="宋体" w:hint="eastAsia"/>
        <w:b/>
        <w:i/>
        <w:color w:val="548DD4"/>
      </w:rPr>
      <w:t>1.0</w:t>
    </w:r>
    <w:r>
      <w:rPr>
        <w:rFonts w:ascii="宋体" w:hAnsi="宋体" w:hint="eastAsia"/>
        <w:b/>
        <w:i/>
        <w:color w:val="548DD4"/>
      </w:rPr>
      <w:t>代表第一版，今后再有方案的更新，版本号应相应变动</w:t>
    </w:r>
    <w:r>
      <w:rPr>
        <w:rFonts w:ascii="宋体" w:hAnsi="宋体" w:hint="eastAsia"/>
        <w:b/>
        <w:i/>
        <w:color w:val="548DD4"/>
      </w:rPr>
      <w:t>)</w:t>
    </w:r>
  </w:p>
  <w:p w:rsidR="00161F85" w:rsidRDefault="00331A5B">
    <w:pPr>
      <w:pStyle w:val="a8"/>
      <w:rPr>
        <w:rFonts w:ascii="宋体" w:hAnsi="宋体"/>
        <w:b/>
        <w:i/>
        <w:color w:val="548DD4"/>
      </w:rPr>
    </w:pPr>
    <w:r>
      <w:rPr>
        <w:rFonts w:ascii="宋体" w:hAnsi="宋体" w:hint="eastAsia"/>
      </w:rPr>
      <w:t>版本日期：</w:t>
    </w:r>
    <w:r>
      <w:rPr>
        <w:rFonts w:ascii="宋体" w:hAnsi="宋体" w:hint="eastAsia"/>
        <w:b/>
        <w:i/>
        <w:color w:val="548DD4"/>
      </w:rPr>
      <w:t>（代表相应版本的定稿日期，今后再有方案的更新，版本日期应相应变动</w:t>
    </w:r>
    <w:r>
      <w:rPr>
        <w:rFonts w:ascii="宋体" w:hAnsi="宋体" w:hint="eastAsia"/>
        <w:b/>
        <w:i/>
        <w:color w:val="548DD4"/>
      </w:rPr>
      <w:t>)</w:t>
    </w:r>
    <w:r>
      <w:rPr>
        <w:rFonts w:ascii="宋体" w:hAnsi="宋体"/>
        <w:b/>
        <w:i/>
        <w:color w:val="548DD4"/>
      </w:rPr>
      <w:t xml:space="preserve">          </w:t>
    </w:r>
  </w:p>
  <w:p w:rsidR="00161F85" w:rsidRDefault="00331A5B">
    <w:pPr>
      <w:pStyle w:val="a8"/>
      <w:jc w:val="right"/>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1F85" w:rsidRDefault="00331A5B">
                          <w:pPr>
                            <w:pStyle w:val="a8"/>
                            <w:jc w:val="right"/>
                          </w:pPr>
                          <w:r>
                            <w:rPr>
                              <w:rFonts w:ascii="宋体" w:hAnsi="宋体"/>
                              <w:b/>
                              <w:i/>
                              <w:color w:val="548DD4"/>
                            </w:rPr>
                            <w:t xml:space="preserve"> </w:t>
                          </w:r>
                          <w:r>
                            <w:fldChar w:fldCharType="begin"/>
                          </w:r>
                          <w:r>
                            <w:instrText>PAGE   \* MERGEFORMAT</w:instrText>
                          </w:r>
                          <w:r>
                            <w:fldChar w:fldCharType="separate"/>
                          </w:r>
                          <w:r w:rsidRPr="00331A5B">
                            <w:rPr>
                              <w:noProof/>
                              <w:lang w:val="zh-CN"/>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161F85" w:rsidRDefault="00331A5B">
                    <w:pPr>
                      <w:pStyle w:val="a8"/>
                      <w:jc w:val="right"/>
                    </w:pPr>
                    <w:r>
                      <w:rPr>
                        <w:rFonts w:ascii="宋体" w:hAnsi="宋体"/>
                        <w:b/>
                        <w:i/>
                        <w:color w:val="548DD4"/>
                      </w:rPr>
                      <w:t xml:space="preserve"> </w:t>
                    </w:r>
                    <w:r>
                      <w:fldChar w:fldCharType="begin"/>
                    </w:r>
                    <w:r>
                      <w:instrText>PAGE   \* MERGEFORMAT</w:instrText>
                    </w:r>
                    <w:r>
                      <w:fldChar w:fldCharType="separate"/>
                    </w:r>
                    <w:r w:rsidRPr="00331A5B">
                      <w:rPr>
                        <w:noProof/>
                        <w:lang w:val="zh-CN"/>
                      </w:rPr>
                      <w:t>2</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85" w:rsidRDefault="00331A5B">
    <w:pPr>
      <w:pStyle w:val="a8"/>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1F85" w:rsidRDefault="00331A5B">
                          <w:pPr>
                            <w:pStyle w:val="a8"/>
                          </w:pPr>
                          <w:r>
                            <w:fldChar w:fldCharType="begin"/>
                          </w:r>
                          <w:r>
                            <w:instrText xml:space="preserve"> PAGE  \* MERGEFORMAT </w:instrText>
                          </w:r>
                          <w:r>
                            <w:fldChar w:fldCharType="separate"/>
                          </w:r>
                          <w:r>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161F85" w:rsidRDefault="00331A5B">
                    <w:pPr>
                      <w:pStyle w:val="a8"/>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31A5B">
      <w:r>
        <w:separator/>
      </w:r>
    </w:p>
  </w:footnote>
  <w:footnote w:type="continuationSeparator" w:id="0">
    <w:p w:rsidR="00000000" w:rsidRDefault="00331A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9F355B"/>
    <w:multiLevelType w:val="singleLevel"/>
    <w:tmpl w:val="889F355B"/>
    <w:lvl w:ilvl="0">
      <w:start w:val="1"/>
      <w:numFmt w:val="chineseCounting"/>
      <w:suff w:val="nothing"/>
      <w:lvlText w:val="%1、"/>
      <w:lvlJc w:val="left"/>
      <w:rPr>
        <w:rFonts w:hint="eastAsia"/>
        <w:lang w:val="en-US"/>
      </w:rPr>
    </w:lvl>
  </w:abstractNum>
  <w:abstractNum w:abstractNumId="1" w15:restartNumberingAfterBreak="0">
    <w:nsid w:val="218F134D"/>
    <w:multiLevelType w:val="multilevel"/>
    <w:tmpl w:val="218F134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7786648"/>
    <w:multiLevelType w:val="multilevel"/>
    <w:tmpl w:val="27786648"/>
    <w:lvl w:ilvl="0">
      <w:start w:val="1"/>
      <w:numFmt w:val="decimal"/>
      <w:lvlText w:val="%1."/>
      <w:lvlJc w:val="left"/>
      <w:pPr>
        <w:ind w:left="420" w:hanging="420"/>
      </w:pPr>
      <w:rPr>
        <w:i w:val="0"/>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852D77"/>
    <w:multiLevelType w:val="multilevel"/>
    <w:tmpl w:val="2F852D77"/>
    <w:lvl w:ilvl="0">
      <w:start w:val="1"/>
      <w:numFmt w:val="decimal"/>
      <w:lvlText w:val="%1."/>
      <w:lvlJc w:val="left"/>
      <w:pPr>
        <w:ind w:left="425" w:hanging="425"/>
      </w:pPr>
      <w:rPr>
        <w:i w:val="0"/>
        <w:color w:val="000000" w:themeColor="text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341E3102"/>
    <w:multiLevelType w:val="multilevel"/>
    <w:tmpl w:val="341E3102"/>
    <w:lvl w:ilvl="0">
      <w:start w:val="1"/>
      <w:numFmt w:val="decimal"/>
      <w:lvlText w:val="%1."/>
      <w:lvlJc w:val="left"/>
      <w:pPr>
        <w:ind w:left="420" w:hanging="420"/>
      </w:pPr>
      <w:rPr>
        <w:i w:val="0"/>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7CA4786"/>
    <w:multiLevelType w:val="multilevel"/>
    <w:tmpl w:val="47CA4786"/>
    <w:lvl w:ilvl="0">
      <w:start w:val="1"/>
      <w:numFmt w:val="decimal"/>
      <w:lvlText w:val="%1."/>
      <w:lvlJc w:val="left"/>
      <w:pPr>
        <w:tabs>
          <w:tab w:val="left" w:pos="420"/>
        </w:tabs>
        <w:ind w:left="420" w:hanging="420"/>
      </w:pPr>
    </w:lvl>
    <w:lvl w:ilvl="1">
      <w:start w:val="3"/>
      <w:numFmt w:val="decimal"/>
      <w:isLgl/>
      <w:lvlText w:val="%1.%2"/>
      <w:lvlJc w:val="left"/>
      <w:pPr>
        <w:ind w:left="689" w:hanging="405"/>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6" w15:restartNumberingAfterBreak="0">
    <w:nsid w:val="7142426A"/>
    <w:multiLevelType w:val="singleLevel"/>
    <w:tmpl w:val="7142426A"/>
    <w:lvl w:ilvl="0">
      <w:start w:val="1"/>
      <w:numFmt w:val="decimal"/>
      <w:suff w:val="space"/>
      <w:lvlText w:val="%1."/>
      <w:lvlJc w:val="left"/>
    </w:lvl>
  </w:abstractNum>
  <w:num w:numId="1">
    <w:abstractNumId w:val="5"/>
  </w:num>
  <w:num w:numId="2">
    <w:abstractNumId w:val="0"/>
  </w:num>
  <w:num w:numId="3">
    <w:abstractNumId w:val="3"/>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3OWI3YzYyOTg5OTVjODNhYTI1ZGE5ZDk4ZDM3MzgifQ=="/>
  </w:docVars>
  <w:rsids>
    <w:rsidRoot w:val="006812F6"/>
    <w:rsid w:val="000144F9"/>
    <w:rsid w:val="000374F5"/>
    <w:rsid w:val="000418F1"/>
    <w:rsid w:val="00043A18"/>
    <w:rsid w:val="0006012D"/>
    <w:rsid w:val="0006279F"/>
    <w:rsid w:val="00073EDC"/>
    <w:rsid w:val="00074A10"/>
    <w:rsid w:val="000831AD"/>
    <w:rsid w:val="000D27F5"/>
    <w:rsid w:val="000D7B52"/>
    <w:rsid w:val="00107027"/>
    <w:rsid w:val="00125F72"/>
    <w:rsid w:val="001374A8"/>
    <w:rsid w:val="00137C5A"/>
    <w:rsid w:val="00141553"/>
    <w:rsid w:val="001459B2"/>
    <w:rsid w:val="001557C0"/>
    <w:rsid w:val="00161F85"/>
    <w:rsid w:val="001657AA"/>
    <w:rsid w:val="00182472"/>
    <w:rsid w:val="00187B96"/>
    <w:rsid w:val="00194A65"/>
    <w:rsid w:val="001A6034"/>
    <w:rsid w:val="001B249D"/>
    <w:rsid w:val="001C2DF0"/>
    <w:rsid w:val="001D4412"/>
    <w:rsid w:val="001D691C"/>
    <w:rsid w:val="001E7E3A"/>
    <w:rsid w:val="00207EFC"/>
    <w:rsid w:val="00221BDB"/>
    <w:rsid w:val="00224616"/>
    <w:rsid w:val="00236B6A"/>
    <w:rsid w:val="00265CBC"/>
    <w:rsid w:val="0027620A"/>
    <w:rsid w:val="00282972"/>
    <w:rsid w:val="002875ED"/>
    <w:rsid w:val="00292FE1"/>
    <w:rsid w:val="0029743C"/>
    <w:rsid w:val="002A08E4"/>
    <w:rsid w:val="002A2BD6"/>
    <w:rsid w:val="002C45F6"/>
    <w:rsid w:val="002D3320"/>
    <w:rsid w:val="00303D18"/>
    <w:rsid w:val="00331A5B"/>
    <w:rsid w:val="00335805"/>
    <w:rsid w:val="003454D3"/>
    <w:rsid w:val="0035122C"/>
    <w:rsid w:val="003535AC"/>
    <w:rsid w:val="00360EAE"/>
    <w:rsid w:val="00373CB8"/>
    <w:rsid w:val="00385523"/>
    <w:rsid w:val="003946AF"/>
    <w:rsid w:val="003D22AA"/>
    <w:rsid w:val="003E3CE0"/>
    <w:rsid w:val="003E41B1"/>
    <w:rsid w:val="003E5FCB"/>
    <w:rsid w:val="00441302"/>
    <w:rsid w:val="00462073"/>
    <w:rsid w:val="00462CC4"/>
    <w:rsid w:val="00482817"/>
    <w:rsid w:val="004843D0"/>
    <w:rsid w:val="0049278B"/>
    <w:rsid w:val="004A0AD0"/>
    <w:rsid w:val="004B7F8B"/>
    <w:rsid w:val="004D570C"/>
    <w:rsid w:val="004F0866"/>
    <w:rsid w:val="004F2B22"/>
    <w:rsid w:val="00525D37"/>
    <w:rsid w:val="0053640B"/>
    <w:rsid w:val="00543634"/>
    <w:rsid w:val="005443EC"/>
    <w:rsid w:val="005615BB"/>
    <w:rsid w:val="005803C5"/>
    <w:rsid w:val="005D223A"/>
    <w:rsid w:val="005D6BCC"/>
    <w:rsid w:val="005F0CA2"/>
    <w:rsid w:val="00600913"/>
    <w:rsid w:val="00601EA7"/>
    <w:rsid w:val="00660A83"/>
    <w:rsid w:val="006677AD"/>
    <w:rsid w:val="006812F6"/>
    <w:rsid w:val="00683058"/>
    <w:rsid w:val="00692543"/>
    <w:rsid w:val="006C6D3E"/>
    <w:rsid w:val="006E1717"/>
    <w:rsid w:val="007041D5"/>
    <w:rsid w:val="00743C9C"/>
    <w:rsid w:val="00744FF7"/>
    <w:rsid w:val="00746A3C"/>
    <w:rsid w:val="00751DD6"/>
    <w:rsid w:val="007541BA"/>
    <w:rsid w:val="00757F7A"/>
    <w:rsid w:val="0076214B"/>
    <w:rsid w:val="00774542"/>
    <w:rsid w:val="007A37DC"/>
    <w:rsid w:val="007B11B5"/>
    <w:rsid w:val="0082338A"/>
    <w:rsid w:val="00827592"/>
    <w:rsid w:val="0083650F"/>
    <w:rsid w:val="008451E3"/>
    <w:rsid w:val="00852DCF"/>
    <w:rsid w:val="00872CC5"/>
    <w:rsid w:val="00873C46"/>
    <w:rsid w:val="00876429"/>
    <w:rsid w:val="00880040"/>
    <w:rsid w:val="008A74A0"/>
    <w:rsid w:val="008B2E53"/>
    <w:rsid w:val="008D7BAF"/>
    <w:rsid w:val="008E6CE8"/>
    <w:rsid w:val="00902FA2"/>
    <w:rsid w:val="009259D1"/>
    <w:rsid w:val="009440C1"/>
    <w:rsid w:val="00953392"/>
    <w:rsid w:val="009629E5"/>
    <w:rsid w:val="00975953"/>
    <w:rsid w:val="00980A31"/>
    <w:rsid w:val="009A2610"/>
    <w:rsid w:val="009A4230"/>
    <w:rsid w:val="009B5875"/>
    <w:rsid w:val="009E1F4B"/>
    <w:rsid w:val="009E5347"/>
    <w:rsid w:val="00A01641"/>
    <w:rsid w:val="00A035F2"/>
    <w:rsid w:val="00A138A9"/>
    <w:rsid w:val="00A71CDF"/>
    <w:rsid w:val="00A92A5C"/>
    <w:rsid w:val="00AA151F"/>
    <w:rsid w:val="00AB4231"/>
    <w:rsid w:val="00AF43DF"/>
    <w:rsid w:val="00AF68C3"/>
    <w:rsid w:val="00B149BC"/>
    <w:rsid w:val="00B209D5"/>
    <w:rsid w:val="00B5621E"/>
    <w:rsid w:val="00B6573E"/>
    <w:rsid w:val="00B67DC2"/>
    <w:rsid w:val="00BE691B"/>
    <w:rsid w:val="00BF496A"/>
    <w:rsid w:val="00C021E9"/>
    <w:rsid w:val="00C22B90"/>
    <w:rsid w:val="00C274E9"/>
    <w:rsid w:val="00C30384"/>
    <w:rsid w:val="00C6591E"/>
    <w:rsid w:val="00CC479C"/>
    <w:rsid w:val="00CF57E5"/>
    <w:rsid w:val="00CF5B28"/>
    <w:rsid w:val="00D00698"/>
    <w:rsid w:val="00D022A0"/>
    <w:rsid w:val="00D248BB"/>
    <w:rsid w:val="00D36137"/>
    <w:rsid w:val="00D539AA"/>
    <w:rsid w:val="00D65E3F"/>
    <w:rsid w:val="00D71A4F"/>
    <w:rsid w:val="00D969E3"/>
    <w:rsid w:val="00DA55B9"/>
    <w:rsid w:val="00DE4799"/>
    <w:rsid w:val="00E02882"/>
    <w:rsid w:val="00E40486"/>
    <w:rsid w:val="00E42D6E"/>
    <w:rsid w:val="00E64A19"/>
    <w:rsid w:val="00E71A61"/>
    <w:rsid w:val="00EA1AEF"/>
    <w:rsid w:val="00ED1E59"/>
    <w:rsid w:val="00EE2ECF"/>
    <w:rsid w:val="00F071BA"/>
    <w:rsid w:val="00F1607C"/>
    <w:rsid w:val="00F30A48"/>
    <w:rsid w:val="00F619E3"/>
    <w:rsid w:val="00F671F4"/>
    <w:rsid w:val="00F753A0"/>
    <w:rsid w:val="00F91ED4"/>
    <w:rsid w:val="00FA4942"/>
    <w:rsid w:val="00FA654C"/>
    <w:rsid w:val="00FD7DE5"/>
    <w:rsid w:val="00FE64CC"/>
    <w:rsid w:val="01244C15"/>
    <w:rsid w:val="013E6E1F"/>
    <w:rsid w:val="01875DDB"/>
    <w:rsid w:val="01BD17FD"/>
    <w:rsid w:val="01DA23AF"/>
    <w:rsid w:val="04854128"/>
    <w:rsid w:val="04E15802"/>
    <w:rsid w:val="050E411D"/>
    <w:rsid w:val="054741D8"/>
    <w:rsid w:val="05FF0279"/>
    <w:rsid w:val="0617049F"/>
    <w:rsid w:val="06753836"/>
    <w:rsid w:val="067F0051"/>
    <w:rsid w:val="06A533AD"/>
    <w:rsid w:val="0854290D"/>
    <w:rsid w:val="087B4212"/>
    <w:rsid w:val="08E458C1"/>
    <w:rsid w:val="08E522A3"/>
    <w:rsid w:val="09181A0E"/>
    <w:rsid w:val="092F64DE"/>
    <w:rsid w:val="0ADE1452"/>
    <w:rsid w:val="0B714CCE"/>
    <w:rsid w:val="0C21299B"/>
    <w:rsid w:val="0C7E427E"/>
    <w:rsid w:val="0CF84687"/>
    <w:rsid w:val="0D0E73B0"/>
    <w:rsid w:val="0EE7610B"/>
    <w:rsid w:val="0EF26AF6"/>
    <w:rsid w:val="0F897236"/>
    <w:rsid w:val="11867E5D"/>
    <w:rsid w:val="125F6E0B"/>
    <w:rsid w:val="127754F6"/>
    <w:rsid w:val="127E427A"/>
    <w:rsid w:val="129567E6"/>
    <w:rsid w:val="130D4057"/>
    <w:rsid w:val="132956E7"/>
    <w:rsid w:val="13461D06"/>
    <w:rsid w:val="140205CC"/>
    <w:rsid w:val="14170540"/>
    <w:rsid w:val="142B55CD"/>
    <w:rsid w:val="14C33AB5"/>
    <w:rsid w:val="14F0527E"/>
    <w:rsid w:val="14F75995"/>
    <w:rsid w:val="15175270"/>
    <w:rsid w:val="15DD2016"/>
    <w:rsid w:val="16021A7C"/>
    <w:rsid w:val="165E3157"/>
    <w:rsid w:val="16A8493F"/>
    <w:rsid w:val="16B17A67"/>
    <w:rsid w:val="16E55626"/>
    <w:rsid w:val="17A674BE"/>
    <w:rsid w:val="17AC4BB5"/>
    <w:rsid w:val="17C0399D"/>
    <w:rsid w:val="17C820DA"/>
    <w:rsid w:val="18D32417"/>
    <w:rsid w:val="19570331"/>
    <w:rsid w:val="1AC45552"/>
    <w:rsid w:val="1AF61921"/>
    <w:rsid w:val="1B6B5377"/>
    <w:rsid w:val="1B6C73B6"/>
    <w:rsid w:val="1CBA09BB"/>
    <w:rsid w:val="1CD114D9"/>
    <w:rsid w:val="1D0B5AE9"/>
    <w:rsid w:val="1DA82F09"/>
    <w:rsid w:val="1DC75A85"/>
    <w:rsid w:val="1E5D35F5"/>
    <w:rsid w:val="1E907968"/>
    <w:rsid w:val="1F244B90"/>
    <w:rsid w:val="1F6F0182"/>
    <w:rsid w:val="1FC7373D"/>
    <w:rsid w:val="210F707A"/>
    <w:rsid w:val="21D207C4"/>
    <w:rsid w:val="221E1E55"/>
    <w:rsid w:val="2274785E"/>
    <w:rsid w:val="247C6E9E"/>
    <w:rsid w:val="24B346F5"/>
    <w:rsid w:val="24BC219B"/>
    <w:rsid w:val="25AB17E9"/>
    <w:rsid w:val="25CE2E97"/>
    <w:rsid w:val="25E00134"/>
    <w:rsid w:val="27547C5E"/>
    <w:rsid w:val="27554A58"/>
    <w:rsid w:val="28706D19"/>
    <w:rsid w:val="28CF3A40"/>
    <w:rsid w:val="28F17223"/>
    <w:rsid w:val="291E49C7"/>
    <w:rsid w:val="2A36189D"/>
    <w:rsid w:val="2A604D17"/>
    <w:rsid w:val="2A8D770F"/>
    <w:rsid w:val="2ACE106F"/>
    <w:rsid w:val="2B045436"/>
    <w:rsid w:val="2B7C45EA"/>
    <w:rsid w:val="2BB805BB"/>
    <w:rsid w:val="2CA92052"/>
    <w:rsid w:val="2CCF53B1"/>
    <w:rsid w:val="2D110AD0"/>
    <w:rsid w:val="2D2B3ABD"/>
    <w:rsid w:val="2E2E2FB7"/>
    <w:rsid w:val="2EE54F36"/>
    <w:rsid w:val="2EED2650"/>
    <w:rsid w:val="30FC6E70"/>
    <w:rsid w:val="311772A4"/>
    <w:rsid w:val="314A45AB"/>
    <w:rsid w:val="31563F8A"/>
    <w:rsid w:val="3177708F"/>
    <w:rsid w:val="322A1CE7"/>
    <w:rsid w:val="32DE65A2"/>
    <w:rsid w:val="33A86243"/>
    <w:rsid w:val="34432BC6"/>
    <w:rsid w:val="350535BC"/>
    <w:rsid w:val="36546371"/>
    <w:rsid w:val="368E6932"/>
    <w:rsid w:val="37557806"/>
    <w:rsid w:val="379540A7"/>
    <w:rsid w:val="387E2D8D"/>
    <w:rsid w:val="38D303BE"/>
    <w:rsid w:val="39166E48"/>
    <w:rsid w:val="3A83350C"/>
    <w:rsid w:val="3B0B7552"/>
    <w:rsid w:val="3B1522EF"/>
    <w:rsid w:val="3BA12F12"/>
    <w:rsid w:val="3C047A4D"/>
    <w:rsid w:val="3E46434D"/>
    <w:rsid w:val="3E774506"/>
    <w:rsid w:val="3E9A6446"/>
    <w:rsid w:val="3EA154E2"/>
    <w:rsid w:val="3F5213BA"/>
    <w:rsid w:val="408B6047"/>
    <w:rsid w:val="40972C3D"/>
    <w:rsid w:val="416C5E78"/>
    <w:rsid w:val="41D375A5"/>
    <w:rsid w:val="42084462"/>
    <w:rsid w:val="425B6370"/>
    <w:rsid w:val="42A15393"/>
    <w:rsid w:val="42D024F5"/>
    <w:rsid w:val="43762FDE"/>
    <w:rsid w:val="43C42EC2"/>
    <w:rsid w:val="43C60285"/>
    <w:rsid w:val="44114AB5"/>
    <w:rsid w:val="45435142"/>
    <w:rsid w:val="45FA6FFA"/>
    <w:rsid w:val="46683278"/>
    <w:rsid w:val="467F664E"/>
    <w:rsid w:val="46804174"/>
    <w:rsid w:val="46876D84"/>
    <w:rsid w:val="468D1C69"/>
    <w:rsid w:val="469F2063"/>
    <w:rsid w:val="46BD3EEF"/>
    <w:rsid w:val="470E0FC8"/>
    <w:rsid w:val="471A4521"/>
    <w:rsid w:val="47D20C31"/>
    <w:rsid w:val="48612399"/>
    <w:rsid w:val="49A34401"/>
    <w:rsid w:val="4B257A53"/>
    <w:rsid w:val="4B2E024C"/>
    <w:rsid w:val="4B8A1D1C"/>
    <w:rsid w:val="4BAD77B9"/>
    <w:rsid w:val="4D73233C"/>
    <w:rsid w:val="4DFE254E"/>
    <w:rsid w:val="4E925632"/>
    <w:rsid w:val="4E93713A"/>
    <w:rsid w:val="4FB22261"/>
    <w:rsid w:val="50357D7D"/>
    <w:rsid w:val="52550A9C"/>
    <w:rsid w:val="52CB3CF0"/>
    <w:rsid w:val="5388703E"/>
    <w:rsid w:val="53990623"/>
    <w:rsid w:val="5454111A"/>
    <w:rsid w:val="547E6196"/>
    <w:rsid w:val="551D6664"/>
    <w:rsid w:val="55AB1085"/>
    <w:rsid w:val="55FD30EB"/>
    <w:rsid w:val="578F06BB"/>
    <w:rsid w:val="588F0397"/>
    <w:rsid w:val="590A43E9"/>
    <w:rsid w:val="59285A55"/>
    <w:rsid w:val="597F5590"/>
    <w:rsid w:val="59EE791A"/>
    <w:rsid w:val="5A296BA4"/>
    <w:rsid w:val="5A3023B2"/>
    <w:rsid w:val="5A5A4FB0"/>
    <w:rsid w:val="5B992C58"/>
    <w:rsid w:val="5BDD63BE"/>
    <w:rsid w:val="5D663C6C"/>
    <w:rsid w:val="5D9E51B4"/>
    <w:rsid w:val="5DC40F69"/>
    <w:rsid w:val="5EBB4311"/>
    <w:rsid w:val="5F48187B"/>
    <w:rsid w:val="60793CB6"/>
    <w:rsid w:val="61045C75"/>
    <w:rsid w:val="61253C27"/>
    <w:rsid w:val="61B9080E"/>
    <w:rsid w:val="61E365A5"/>
    <w:rsid w:val="62255999"/>
    <w:rsid w:val="622E71C1"/>
    <w:rsid w:val="62957AAD"/>
    <w:rsid w:val="62BC4661"/>
    <w:rsid w:val="62E95123"/>
    <w:rsid w:val="631B59DE"/>
    <w:rsid w:val="631D2780"/>
    <w:rsid w:val="64130B2F"/>
    <w:rsid w:val="64195594"/>
    <w:rsid w:val="64B61B71"/>
    <w:rsid w:val="64C80429"/>
    <w:rsid w:val="64CB7A8E"/>
    <w:rsid w:val="64D9111C"/>
    <w:rsid w:val="64D937C1"/>
    <w:rsid w:val="656C08F8"/>
    <w:rsid w:val="65AE7F5E"/>
    <w:rsid w:val="66037DBF"/>
    <w:rsid w:val="677104EF"/>
    <w:rsid w:val="67D04039"/>
    <w:rsid w:val="68771F56"/>
    <w:rsid w:val="68FE744E"/>
    <w:rsid w:val="69362744"/>
    <w:rsid w:val="69382659"/>
    <w:rsid w:val="69EB6483"/>
    <w:rsid w:val="6A3E56F7"/>
    <w:rsid w:val="6A672C87"/>
    <w:rsid w:val="6C290F4E"/>
    <w:rsid w:val="6D012F66"/>
    <w:rsid w:val="6DE818EA"/>
    <w:rsid w:val="6E6A36EE"/>
    <w:rsid w:val="700E3087"/>
    <w:rsid w:val="703C2F7E"/>
    <w:rsid w:val="70E6481D"/>
    <w:rsid w:val="736B2874"/>
    <w:rsid w:val="73BB6668"/>
    <w:rsid w:val="76575E1F"/>
    <w:rsid w:val="767B20DE"/>
    <w:rsid w:val="76A41B15"/>
    <w:rsid w:val="76BD44A5"/>
    <w:rsid w:val="76FF48F9"/>
    <w:rsid w:val="78FB12B4"/>
    <w:rsid w:val="794762A8"/>
    <w:rsid w:val="7BA300D0"/>
    <w:rsid w:val="7BD8291C"/>
    <w:rsid w:val="7C926C0B"/>
    <w:rsid w:val="7CA3339F"/>
    <w:rsid w:val="7D205349"/>
    <w:rsid w:val="7D7B6E68"/>
    <w:rsid w:val="7D85748A"/>
    <w:rsid w:val="7D8F0C86"/>
    <w:rsid w:val="7DD00F61"/>
    <w:rsid w:val="7DF76ED4"/>
    <w:rsid w:val="7E1816D5"/>
    <w:rsid w:val="7E1C5F55"/>
    <w:rsid w:val="7EC67CEE"/>
    <w:rsid w:val="7F0D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8C12"/>
  <w15:docId w15:val="{9EEF6E17-95AE-48FF-9CD0-52863996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uiPriority w:val="9"/>
    <w:unhideWhenUsed/>
    <w:qFormat/>
    <w:pPr>
      <w:keepNext/>
      <w:keepLines/>
      <w:spacing w:before="260" w:after="260" w:line="416" w:lineRule="auto"/>
      <w:outlineLvl w:val="1"/>
    </w:pPr>
    <w:rPr>
      <w:rFonts w:ascii="Times New Roman" w:hAnsi="Times New Roman"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20">
    <w:name w:val="List 2"/>
    <w:basedOn w:val="a"/>
    <w:semiHidden/>
    <w:unhideWhenUsed/>
    <w:qFormat/>
    <w:pPr>
      <w:ind w:leftChars="200" w:left="100" w:hangingChars="200" w:hanging="200"/>
    </w:pPr>
    <w:rPr>
      <w:rFonts w:ascii="仿宋_GB2312" w:eastAsia="仿宋_GB2312" w:hAnsi="宋体" w:cs="宋体"/>
      <w:color w:val="000000"/>
      <w:kern w:val="0"/>
      <w:sz w:val="30"/>
      <w:szCs w:val="30"/>
    </w:rPr>
  </w:style>
  <w:style w:type="paragraph" w:styleId="a5">
    <w:name w:val="List Continue"/>
    <w:basedOn w:val="a"/>
    <w:semiHidden/>
    <w:unhideWhenUsed/>
    <w:qFormat/>
    <w:pPr>
      <w:spacing w:after="120"/>
      <w:ind w:leftChars="200" w:left="420"/>
    </w:pPr>
    <w:rPr>
      <w:rFonts w:ascii="仿宋_GB2312" w:eastAsia="仿宋_GB2312" w:hAnsi="宋体" w:cs="宋体"/>
      <w:color w:val="000000"/>
      <w:kern w:val="0"/>
      <w:sz w:val="30"/>
      <w:szCs w:val="30"/>
    </w:rPr>
  </w:style>
  <w:style w:type="paragraph" w:styleId="a6">
    <w:name w:val="Balloon Text"/>
    <w:basedOn w:val="a"/>
    <w:link w:val="a7"/>
    <w:uiPriority w:val="99"/>
    <w:semiHidden/>
    <w:unhideWhenUsed/>
    <w:qFormat/>
    <w:rPr>
      <w:sz w:val="18"/>
      <w:szCs w:val="18"/>
    </w:rPr>
  </w:style>
  <w:style w:type="paragraph" w:styleId="a8">
    <w:name w:val="footer"/>
    <w:basedOn w:val="a"/>
    <w:link w:val="1"/>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List"/>
    <w:basedOn w:val="a"/>
    <w:semiHidden/>
    <w:unhideWhenUsed/>
    <w:qFormat/>
    <w:pPr>
      <w:ind w:left="200" w:hangingChars="200" w:hanging="200"/>
    </w:pPr>
    <w:rPr>
      <w:rFonts w:ascii="仿宋_GB2312" w:eastAsia="仿宋_GB2312" w:hAnsi="宋体" w:cs="宋体"/>
      <w:color w:val="000000"/>
      <w:kern w:val="0"/>
      <w:sz w:val="30"/>
      <w:szCs w:val="30"/>
    </w:rPr>
  </w:style>
  <w:style w:type="paragraph" w:styleId="ac">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annotation reference"/>
    <w:basedOn w:val="a0"/>
    <w:uiPriority w:val="99"/>
    <w:semiHidden/>
    <w:unhideWhenUsed/>
    <w:qFormat/>
    <w:rPr>
      <w:sz w:val="21"/>
      <w:szCs w:val="21"/>
    </w:rPr>
  </w:style>
  <w:style w:type="character" w:customStyle="1" w:styleId="aa">
    <w:name w:val="页眉 字符"/>
    <w:link w:val="a9"/>
    <w:uiPriority w:val="99"/>
    <w:qFormat/>
    <w:rPr>
      <w:sz w:val="18"/>
      <w:szCs w:val="18"/>
    </w:rPr>
  </w:style>
  <w:style w:type="character" w:customStyle="1" w:styleId="1">
    <w:name w:val="页脚 字符1"/>
    <w:link w:val="a8"/>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2">
    <w:name w:val="页脚 字符"/>
    <w:uiPriority w:val="99"/>
    <w:qFormat/>
  </w:style>
  <w:style w:type="character" w:customStyle="1" w:styleId="a7">
    <w:name w:val="批注框文本 字符"/>
    <w:basedOn w:val="a0"/>
    <w:link w:val="a6"/>
    <w:uiPriority w:val="99"/>
    <w:semiHidden/>
    <w:qFormat/>
    <w:rPr>
      <w:rFonts w:ascii="Calibri" w:hAnsi="Calibri"/>
      <w:kern w:val="2"/>
      <w:sz w:val="18"/>
      <w:szCs w:val="18"/>
    </w:rPr>
  </w:style>
  <w:style w:type="paragraph" w:styleId="af3">
    <w:name w:val="List Paragraph"/>
    <w:basedOn w:val="a"/>
    <w:uiPriority w:val="99"/>
    <w:qFormat/>
    <w:pPr>
      <w:ind w:firstLineChars="200" w:firstLine="420"/>
    </w:pPr>
  </w:style>
  <w:style w:type="character" w:customStyle="1" w:styleId="a4">
    <w:name w:val="批注文字 字符"/>
    <w:basedOn w:val="a0"/>
    <w:link w:val="a3"/>
    <w:uiPriority w:val="99"/>
    <w:qFormat/>
    <w:rPr>
      <w:rFonts w:ascii="Calibri" w:hAnsi="Calibri"/>
      <w:kern w:val="2"/>
      <w:sz w:val="21"/>
      <w:szCs w:val="22"/>
    </w:rPr>
  </w:style>
  <w:style w:type="character" w:customStyle="1" w:styleId="ae">
    <w:name w:val="批注主题 字符"/>
    <w:basedOn w:val="a4"/>
    <w:link w:val="ad"/>
    <w:uiPriority w:val="99"/>
    <w:semiHidden/>
    <w:qFormat/>
    <w:rPr>
      <w:rFonts w:ascii="Calibri" w:hAnsi="Calibri"/>
      <w:b/>
      <w:bCs/>
      <w:kern w:val="2"/>
      <w:sz w:val="21"/>
      <w:szCs w:val="22"/>
    </w:rPr>
  </w:style>
  <w:style w:type="paragraph" w:customStyle="1" w:styleId="10">
    <w:name w:val="修订1"/>
    <w:hidden/>
    <w:uiPriority w:val="99"/>
    <w:semiHidden/>
    <w:qFormat/>
    <w:rPr>
      <w:rFonts w:ascii="Calibri" w:hAnsi="Calibri"/>
      <w:kern w:val="2"/>
      <w:sz w:val="21"/>
      <w:szCs w:val="22"/>
    </w:rPr>
  </w:style>
  <w:style w:type="character" w:customStyle="1" w:styleId="cf01">
    <w:name w:val="cf01"/>
    <w:basedOn w:val="a0"/>
    <w:qFormat/>
    <w:rPr>
      <w:rFonts w:ascii="Microsoft YaHei UI" w:eastAsia="Microsoft YaHei UI" w:hAnsi="Microsoft YaHei UI" w:hint="eastAsia"/>
      <w:color w:val="C00000"/>
      <w:sz w:val="18"/>
      <w:szCs w:val="18"/>
    </w:rPr>
  </w:style>
  <w:style w:type="character" w:customStyle="1" w:styleId="cf11">
    <w:name w:val="cf11"/>
    <w:basedOn w:val="a0"/>
    <w:qFormat/>
    <w:rPr>
      <w:rFonts w:ascii="Microsoft YaHei UI" w:eastAsia="Microsoft YaHei UI" w:hAnsi="Microsoft YaHei UI" w:hint="eastAsia"/>
      <w:color w:val="C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728</Words>
  <Characters>4153</Characters>
  <Application>Microsoft Office Word</Application>
  <DocSecurity>4</DocSecurity>
  <Lines>34</Lines>
  <Paragraphs>9</Paragraphs>
  <ScaleCrop>false</ScaleCrop>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Fei Liang</cp:lastModifiedBy>
  <cp:revision>2</cp:revision>
  <dcterms:created xsi:type="dcterms:W3CDTF">2023-12-26T00:58:00Z</dcterms:created>
  <dcterms:modified xsi:type="dcterms:W3CDTF">2023-12-26T00:58:00Z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0913D3CA90BC4824A88B065680BFE2FE_13</vt:lpwstr>
  </property>
</Properties>
</file>