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C2D783" w14:textId="5B9BE7D0" w:rsidR="003B1361" w:rsidRDefault="00223499" w:rsidP="00F81CFD">
      <w:pPr>
        <w:spacing w:line="360" w:lineRule="auto"/>
        <w:jc w:val="center"/>
        <w:rPr>
          <w:rFonts w:asciiTheme="majorEastAsia" w:eastAsiaTheme="majorEastAsia" w:hAnsiTheme="majorEastAsia"/>
          <w:b/>
          <w:sz w:val="36"/>
        </w:rPr>
      </w:pPr>
      <w:r>
        <w:rPr>
          <w:rFonts w:asciiTheme="majorEastAsia" w:eastAsiaTheme="majorEastAsia" w:hAnsiTheme="majorEastAsia" w:hint="eastAsia"/>
          <w:b/>
          <w:sz w:val="36"/>
        </w:rPr>
        <w:t>非注册类</w:t>
      </w:r>
      <w:r w:rsidR="003E5D11">
        <w:rPr>
          <w:rFonts w:asciiTheme="majorEastAsia" w:eastAsiaTheme="majorEastAsia" w:hAnsiTheme="majorEastAsia" w:hint="eastAsia"/>
          <w:b/>
          <w:sz w:val="36"/>
        </w:rPr>
        <w:t>探索性</w:t>
      </w:r>
      <w:r w:rsidR="0052663A" w:rsidRPr="00F81CFD">
        <w:rPr>
          <w:rFonts w:asciiTheme="majorEastAsia" w:eastAsiaTheme="majorEastAsia" w:hAnsiTheme="majorEastAsia" w:hint="eastAsia"/>
          <w:b/>
          <w:sz w:val="36"/>
        </w:rPr>
        <w:t>临床试验</w:t>
      </w:r>
      <w:r w:rsidR="008B3D82">
        <w:rPr>
          <w:rFonts w:asciiTheme="majorEastAsia" w:eastAsiaTheme="majorEastAsia" w:hAnsiTheme="majorEastAsia" w:hint="eastAsia"/>
          <w:b/>
          <w:sz w:val="36"/>
        </w:rPr>
        <w:t>受理说明</w:t>
      </w:r>
    </w:p>
    <w:p w14:paraId="07190217" w14:textId="78B95576" w:rsidR="00204A40" w:rsidRDefault="00204A40" w:rsidP="00F81CFD">
      <w:pPr>
        <w:spacing w:line="360" w:lineRule="auto"/>
        <w:jc w:val="center"/>
        <w:rPr>
          <w:rFonts w:asciiTheme="majorEastAsia" w:eastAsiaTheme="majorEastAsia" w:hAnsiTheme="majorEastAsia"/>
          <w:b/>
          <w:sz w:val="36"/>
        </w:rPr>
      </w:pPr>
      <w:r>
        <w:rPr>
          <w:rFonts w:asciiTheme="majorEastAsia" w:eastAsiaTheme="majorEastAsia" w:hAnsiTheme="majorEastAsia" w:hint="eastAsia"/>
          <w:b/>
          <w:sz w:val="36"/>
        </w:rPr>
        <w:t>（高风险临床研究）</w:t>
      </w:r>
    </w:p>
    <w:p w14:paraId="51D29C46" w14:textId="77777777" w:rsidR="000E5F55" w:rsidRPr="00F81CFD" w:rsidRDefault="000E5F55" w:rsidP="000E5F55">
      <w:pPr>
        <w:spacing w:line="360" w:lineRule="auto"/>
        <w:rPr>
          <w:rFonts w:asciiTheme="majorEastAsia" w:eastAsiaTheme="majorEastAsia" w:hAnsiTheme="majorEastAsia"/>
          <w:b/>
          <w:sz w:val="36"/>
        </w:rPr>
      </w:pPr>
    </w:p>
    <w:p w14:paraId="08C222B7" w14:textId="0B45D65C" w:rsidR="009D4466" w:rsidRPr="008C00B3" w:rsidRDefault="009D4466" w:rsidP="008C00B3">
      <w:pPr>
        <w:pStyle w:val="a3"/>
        <w:spacing w:line="360" w:lineRule="auto"/>
        <w:ind w:left="360" w:firstLineChars="0" w:firstLine="0"/>
        <w:rPr>
          <w:b/>
          <w:sz w:val="28"/>
          <w:szCs w:val="28"/>
        </w:rPr>
      </w:pPr>
      <w:r w:rsidRPr="008C00B3">
        <w:rPr>
          <w:rFonts w:hint="eastAsia"/>
          <w:b/>
          <w:sz w:val="28"/>
          <w:szCs w:val="28"/>
        </w:rPr>
        <w:t>1.</w:t>
      </w:r>
      <w:r w:rsidR="00F87785" w:rsidRPr="008C00B3">
        <w:rPr>
          <w:rFonts w:hint="eastAsia"/>
          <w:b/>
          <w:sz w:val="28"/>
          <w:szCs w:val="28"/>
        </w:rPr>
        <w:t>受理</w:t>
      </w:r>
      <w:r w:rsidR="000E5F55" w:rsidRPr="008C00B3">
        <w:rPr>
          <w:rFonts w:hint="eastAsia"/>
          <w:b/>
          <w:sz w:val="28"/>
          <w:szCs w:val="28"/>
        </w:rPr>
        <w:t>项目类别</w:t>
      </w:r>
    </w:p>
    <w:p w14:paraId="1ABA8B91" w14:textId="77777777" w:rsidR="008D1BC3" w:rsidRPr="008C00B3" w:rsidRDefault="008D1BC3" w:rsidP="008C00B3">
      <w:pPr>
        <w:pStyle w:val="a3"/>
        <w:spacing w:line="360" w:lineRule="auto"/>
        <w:ind w:left="360" w:firstLineChars="0" w:firstLine="0"/>
        <w:rPr>
          <w:b/>
          <w:sz w:val="28"/>
          <w:szCs w:val="28"/>
        </w:rPr>
      </w:pPr>
      <w:r w:rsidRPr="008C00B3">
        <w:rPr>
          <w:rFonts w:hint="eastAsia"/>
          <w:b/>
          <w:sz w:val="28"/>
          <w:szCs w:val="28"/>
        </w:rPr>
        <w:t>“非以临床试验注册为目的”的药物和器械探索性临床研究</w:t>
      </w:r>
      <w:r w:rsidR="00D718C8" w:rsidRPr="008C00B3">
        <w:rPr>
          <w:rFonts w:hint="eastAsia"/>
          <w:b/>
          <w:sz w:val="28"/>
          <w:szCs w:val="28"/>
        </w:rPr>
        <w:t>范围</w:t>
      </w:r>
      <w:r w:rsidR="007D07C1" w:rsidRPr="008C00B3">
        <w:rPr>
          <w:rFonts w:hint="eastAsia"/>
          <w:b/>
          <w:sz w:val="28"/>
          <w:szCs w:val="28"/>
        </w:rPr>
        <w:t>：</w:t>
      </w:r>
    </w:p>
    <w:p w14:paraId="0188FF4A" w14:textId="267CC015" w:rsidR="00D6123E" w:rsidRPr="008C00B3" w:rsidRDefault="00D6123E" w:rsidP="008C00B3">
      <w:pPr>
        <w:pStyle w:val="a3"/>
        <w:spacing w:line="360" w:lineRule="auto"/>
        <w:ind w:left="360" w:firstLineChars="0" w:firstLine="0"/>
        <w:rPr>
          <w:rFonts w:hAnsi="宋体"/>
          <w:bCs/>
          <w:color w:val="000000"/>
          <w:sz w:val="28"/>
          <w:szCs w:val="28"/>
        </w:rPr>
      </w:pPr>
      <w:r w:rsidRPr="008C00B3">
        <w:rPr>
          <w:rFonts w:hint="eastAsia"/>
          <w:sz w:val="28"/>
          <w:szCs w:val="28"/>
        </w:rPr>
        <w:t>（</w:t>
      </w:r>
      <w:r w:rsidRPr="008C00B3">
        <w:rPr>
          <w:rFonts w:hint="eastAsia"/>
          <w:sz w:val="28"/>
          <w:szCs w:val="28"/>
        </w:rPr>
        <w:t>1</w:t>
      </w:r>
      <w:r w:rsidRPr="008C00B3">
        <w:rPr>
          <w:rFonts w:hint="eastAsia"/>
          <w:sz w:val="28"/>
          <w:szCs w:val="28"/>
        </w:rPr>
        <w:t>）</w:t>
      </w:r>
      <w:r w:rsidRPr="008C00B3">
        <w:rPr>
          <w:rFonts w:hAnsi="宋体" w:hint="eastAsia"/>
          <w:bCs/>
          <w:color w:val="000000"/>
          <w:sz w:val="28"/>
          <w:szCs w:val="28"/>
        </w:rPr>
        <w:t>国内外均未上市的药物和医疗器械，</w:t>
      </w:r>
      <w:r w:rsidRPr="00B371F7">
        <w:rPr>
          <w:rFonts w:hAnsi="宋体" w:hint="eastAsia"/>
          <w:b/>
          <w:color w:val="000000"/>
          <w:sz w:val="28"/>
          <w:szCs w:val="28"/>
        </w:rPr>
        <w:t>研究者发起</w:t>
      </w:r>
      <w:r w:rsidRPr="008C00B3">
        <w:rPr>
          <w:rFonts w:hAnsi="宋体" w:hint="eastAsia"/>
          <w:bCs/>
          <w:color w:val="000000"/>
          <w:sz w:val="28"/>
          <w:szCs w:val="28"/>
        </w:rPr>
        <w:t>的探索性临床研究</w:t>
      </w:r>
      <w:r w:rsidR="00A517D4" w:rsidRPr="008C00B3">
        <w:rPr>
          <w:rFonts w:hAnsi="宋体" w:hint="eastAsia"/>
          <w:bCs/>
          <w:color w:val="000000"/>
          <w:sz w:val="28"/>
          <w:szCs w:val="28"/>
        </w:rPr>
        <w:t>（</w:t>
      </w:r>
      <w:r w:rsidR="00360F06">
        <w:rPr>
          <w:rFonts w:hAnsi="宋体" w:hint="eastAsia"/>
          <w:bCs/>
          <w:color w:val="000000"/>
          <w:sz w:val="28"/>
          <w:szCs w:val="28"/>
        </w:rPr>
        <w:t>第三类医疗器械</w:t>
      </w:r>
      <w:r w:rsidR="00D718C8" w:rsidRPr="008C00B3">
        <w:rPr>
          <w:rFonts w:hAnsi="宋体" w:hint="eastAsia"/>
          <w:bCs/>
          <w:color w:val="000000"/>
          <w:sz w:val="28"/>
          <w:szCs w:val="28"/>
        </w:rPr>
        <w:t>需取得市局、国家局</w:t>
      </w:r>
      <w:r w:rsidR="00A517D4" w:rsidRPr="008C00B3">
        <w:rPr>
          <w:rFonts w:hAnsi="宋体" w:hint="eastAsia"/>
          <w:bCs/>
          <w:color w:val="000000"/>
          <w:sz w:val="28"/>
          <w:szCs w:val="28"/>
        </w:rPr>
        <w:t>许可）</w:t>
      </w:r>
      <w:r w:rsidRPr="008C00B3">
        <w:rPr>
          <w:rFonts w:hAnsi="宋体" w:hint="eastAsia"/>
          <w:bCs/>
          <w:color w:val="000000"/>
          <w:sz w:val="28"/>
          <w:szCs w:val="28"/>
        </w:rPr>
        <w:t>；</w:t>
      </w:r>
    </w:p>
    <w:p w14:paraId="7FB6638A" w14:textId="7E2A3EDE" w:rsidR="00D6123E" w:rsidRPr="008C00B3" w:rsidRDefault="00D6123E" w:rsidP="008C00B3">
      <w:pPr>
        <w:pStyle w:val="a3"/>
        <w:spacing w:line="360" w:lineRule="auto"/>
        <w:ind w:left="360" w:firstLineChars="0" w:firstLine="0"/>
        <w:rPr>
          <w:rFonts w:hAnsi="宋体"/>
          <w:bCs/>
          <w:color w:val="000000"/>
          <w:sz w:val="28"/>
          <w:szCs w:val="28"/>
        </w:rPr>
      </w:pPr>
      <w:r w:rsidRPr="008C00B3">
        <w:rPr>
          <w:rFonts w:hint="eastAsia"/>
          <w:sz w:val="28"/>
          <w:szCs w:val="28"/>
        </w:rPr>
        <w:t>（</w:t>
      </w:r>
      <w:r w:rsidRPr="008C00B3">
        <w:rPr>
          <w:rFonts w:hint="eastAsia"/>
          <w:sz w:val="28"/>
          <w:szCs w:val="28"/>
        </w:rPr>
        <w:t>2</w:t>
      </w:r>
      <w:r w:rsidRPr="008C00B3">
        <w:rPr>
          <w:rFonts w:hint="eastAsia"/>
          <w:sz w:val="28"/>
          <w:szCs w:val="28"/>
        </w:rPr>
        <w:t>）</w:t>
      </w:r>
      <w:r w:rsidR="00A517D4" w:rsidRPr="008C00B3">
        <w:rPr>
          <w:rFonts w:hAnsi="宋体" w:hint="eastAsia"/>
          <w:bCs/>
          <w:color w:val="000000"/>
          <w:sz w:val="28"/>
          <w:szCs w:val="28"/>
        </w:rPr>
        <w:t>国外已</w:t>
      </w:r>
      <w:r w:rsidRPr="008C00B3">
        <w:rPr>
          <w:rFonts w:hAnsi="宋体" w:hint="eastAsia"/>
          <w:bCs/>
          <w:color w:val="000000"/>
          <w:sz w:val="28"/>
          <w:szCs w:val="28"/>
        </w:rPr>
        <w:t>上市，但未在国内上市的药物和医疗器械，</w:t>
      </w:r>
      <w:r w:rsidRPr="00B371F7">
        <w:rPr>
          <w:rFonts w:hAnsi="宋体" w:hint="eastAsia"/>
          <w:b/>
          <w:color w:val="000000"/>
          <w:sz w:val="28"/>
          <w:szCs w:val="28"/>
        </w:rPr>
        <w:t>研究者发起</w:t>
      </w:r>
      <w:r w:rsidRPr="008C00B3">
        <w:rPr>
          <w:rFonts w:hAnsi="宋体" w:hint="eastAsia"/>
          <w:bCs/>
          <w:color w:val="000000"/>
          <w:sz w:val="28"/>
          <w:szCs w:val="28"/>
        </w:rPr>
        <w:t>的探索性临床研究</w:t>
      </w:r>
      <w:r w:rsidR="00A517D4" w:rsidRPr="008C00B3">
        <w:rPr>
          <w:rFonts w:hAnsi="宋体" w:hint="eastAsia"/>
          <w:bCs/>
          <w:color w:val="000000"/>
          <w:sz w:val="28"/>
          <w:szCs w:val="28"/>
        </w:rPr>
        <w:t>（</w:t>
      </w:r>
      <w:r w:rsidR="00360F06">
        <w:rPr>
          <w:rFonts w:hAnsi="宋体" w:hint="eastAsia"/>
          <w:bCs/>
          <w:color w:val="000000"/>
          <w:sz w:val="28"/>
          <w:szCs w:val="28"/>
        </w:rPr>
        <w:t>第三类医疗器械</w:t>
      </w:r>
      <w:r w:rsidR="00D718C8" w:rsidRPr="008C00B3">
        <w:rPr>
          <w:rFonts w:hAnsi="宋体" w:hint="eastAsia"/>
          <w:bCs/>
          <w:color w:val="000000"/>
          <w:sz w:val="28"/>
          <w:szCs w:val="28"/>
        </w:rPr>
        <w:t>需取得市局、国家局</w:t>
      </w:r>
      <w:r w:rsidR="00A517D4" w:rsidRPr="008C00B3">
        <w:rPr>
          <w:rFonts w:hAnsi="宋体" w:hint="eastAsia"/>
          <w:bCs/>
          <w:color w:val="000000"/>
          <w:sz w:val="28"/>
          <w:szCs w:val="28"/>
        </w:rPr>
        <w:t>许可）</w:t>
      </w:r>
      <w:r w:rsidRPr="008C00B3">
        <w:rPr>
          <w:rFonts w:hAnsi="宋体" w:hint="eastAsia"/>
          <w:bCs/>
          <w:color w:val="000000"/>
          <w:sz w:val="28"/>
          <w:szCs w:val="28"/>
        </w:rPr>
        <w:t>；</w:t>
      </w:r>
    </w:p>
    <w:p w14:paraId="1315A50A" w14:textId="3004A5E8" w:rsidR="00D6123E" w:rsidRPr="008C00B3" w:rsidRDefault="00D6123E" w:rsidP="008C00B3">
      <w:pPr>
        <w:pStyle w:val="a3"/>
        <w:spacing w:line="360" w:lineRule="auto"/>
        <w:ind w:left="360" w:firstLineChars="0" w:firstLine="0"/>
        <w:rPr>
          <w:sz w:val="28"/>
          <w:szCs w:val="28"/>
        </w:rPr>
      </w:pPr>
      <w:r w:rsidRPr="008C00B3">
        <w:rPr>
          <w:rFonts w:hint="eastAsia"/>
          <w:sz w:val="28"/>
          <w:szCs w:val="28"/>
        </w:rPr>
        <w:t>（</w:t>
      </w:r>
      <w:r w:rsidRPr="008C00B3">
        <w:rPr>
          <w:rFonts w:hint="eastAsia"/>
          <w:sz w:val="28"/>
          <w:szCs w:val="28"/>
        </w:rPr>
        <w:t>3</w:t>
      </w:r>
      <w:r w:rsidRPr="008C00B3">
        <w:rPr>
          <w:rFonts w:hint="eastAsia"/>
          <w:sz w:val="28"/>
          <w:szCs w:val="28"/>
        </w:rPr>
        <w:t>）</w:t>
      </w:r>
      <w:r w:rsidRPr="008C00B3">
        <w:rPr>
          <w:rFonts w:hAnsi="宋体" w:hint="eastAsia"/>
          <w:bCs/>
          <w:color w:val="000000"/>
          <w:sz w:val="28"/>
          <w:szCs w:val="28"/>
        </w:rPr>
        <w:t>国内已上市的药物和医疗器械，</w:t>
      </w:r>
      <w:r w:rsidRPr="00B371F7">
        <w:rPr>
          <w:rFonts w:hAnsi="宋体" w:hint="eastAsia"/>
          <w:b/>
          <w:color w:val="000000"/>
          <w:sz w:val="28"/>
          <w:szCs w:val="28"/>
        </w:rPr>
        <w:t>研究者发起</w:t>
      </w:r>
      <w:r w:rsidRPr="008C00B3">
        <w:rPr>
          <w:rFonts w:hAnsi="宋体" w:hint="eastAsia"/>
          <w:bCs/>
          <w:color w:val="000000"/>
          <w:sz w:val="28"/>
          <w:szCs w:val="28"/>
        </w:rPr>
        <w:t>的</w:t>
      </w:r>
      <w:r w:rsidR="00FF163E">
        <w:rPr>
          <w:rFonts w:hAnsi="宋体" w:hint="eastAsia"/>
          <w:bCs/>
          <w:color w:val="000000"/>
          <w:sz w:val="28"/>
          <w:szCs w:val="28"/>
        </w:rPr>
        <w:t>超</w:t>
      </w:r>
      <w:r w:rsidRPr="008C00B3">
        <w:rPr>
          <w:rFonts w:hAnsi="宋体" w:hint="eastAsia"/>
          <w:bCs/>
          <w:color w:val="000000"/>
          <w:sz w:val="28"/>
          <w:szCs w:val="28"/>
        </w:rPr>
        <w:t>适应症研究</w:t>
      </w:r>
      <w:r w:rsidR="00A517D4" w:rsidRPr="008C00B3">
        <w:rPr>
          <w:rFonts w:hAnsi="宋体" w:hint="eastAsia"/>
          <w:bCs/>
          <w:color w:val="000000"/>
          <w:sz w:val="28"/>
          <w:szCs w:val="28"/>
        </w:rPr>
        <w:t>（</w:t>
      </w:r>
      <w:r w:rsidR="00A517D4" w:rsidRPr="00B371F7">
        <w:rPr>
          <w:rFonts w:hAnsi="宋体" w:hint="eastAsia"/>
          <w:bCs/>
          <w:color w:val="000000"/>
          <w:sz w:val="28"/>
          <w:szCs w:val="28"/>
          <w:u w:val="single"/>
        </w:rPr>
        <w:t>使用剂量</w:t>
      </w:r>
      <w:r w:rsidR="00D718C8" w:rsidRPr="00B371F7">
        <w:rPr>
          <w:rFonts w:hAnsi="宋体" w:hint="eastAsia"/>
          <w:bCs/>
          <w:color w:val="000000"/>
          <w:sz w:val="28"/>
          <w:szCs w:val="28"/>
          <w:u w:val="single"/>
        </w:rPr>
        <w:t>不超过</w:t>
      </w:r>
      <w:r w:rsidR="00A517D4" w:rsidRPr="00B371F7">
        <w:rPr>
          <w:rFonts w:hAnsi="宋体" w:hint="eastAsia"/>
          <w:bCs/>
          <w:color w:val="000000"/>
          <w:sz w:val="28"/>
          <w:szCs w:val="28"/>
          <w:u w:val="single"/>
        </w:rPr>
        <w:t>说明书剂量</w:t>
      </w:r>
      <w:r w:rsidR="00A517D4" w:rsidRPr="008C00B3">
        <w:rPr>
          <w:rFonts w:hAnsi="宋体" w:hint="eastAsia"/>
          <w:bCs/>
          <w:color w:val="000000"/>
          <w:sz w:val="28"/>
          <w:szCs w:val="28"/>
        </w:rPr>
        <w:t>）；</w:t>
      </w:r>
    </w:p>
    <w:p w14:paraId="4069320C" w14:textId="77777777" w:rsidR="000E5F55" w:rsidRPr="008C00B3" w:rsidRDefault="005F6AA8" w:rsidP="008C00B3">
      <w:pPr>
        <w:pStyle w:val="a3"/>
        <w:spacing w:line="360" w:lineRule="auto"/>
        <w:ind w:left="360" w:firstLineChars="0" w:firstLine="0"/>
        <w:rPr>
          <w:sz w:val="28"/>
          <w:szCs w:val="28"/>
        </w:rPr>
      </w:pPr>
      <w:r w:rsidRPr="008C00B3">
        <w:rPr>
          <w:rFonts w:hint="eastAsia"/>
          <w:sz w:val="28"/>
          <w:szCs w:val="28"/>
        </w:rPr>
        <w:t>（</w:t>
      </w:r>
      <w:r w:rsidRPr="008C00B3">
        <w:rPr>
          <w:rFonts w:hint="eastAsia"/>
          <w:sz w:val="28"/>
          <w:szCs w:val="28"/>
        </w:rPr>
        <w:t>4</w:t>
      </w:r>
      <w:r w:rsidRPr="008C00B3">
        <w:rPr>
          <w:rFonts w:hint="eastAsia"/>
          <w:sz w:val="28"/>
          <w:szCs w:val="28"/>
        </w:rPr>
        <w:t>）</w:t>
      </w:r>
      <w:r w:rsidR="00A517D4" w:rsidRPr="008C00B3">
        <w:rPr>
          <w:rFonts w:hint="eastAsia"/>
          <w:sz w:val="28"/>
          <w:szCs w:val="28"/>
        </w:rPr>
        <w:t>拓展性同情使用：对正在开展临床试验的用于治疗严重危及生命且尚无有效治疗手段的疾病的药物，经医学观察可能获益，并且符合伦理原则的，经审查、知情同意后可以在开展临床试验的机构内用于其他病情相同的患者。</w:t>
      </w:r>
    </w:p>
    <w:p w14:paraId="33EFC9F2" w14:textId="77777777" w:rsidR="00B371F7" w:rsidRDefault="005B642C" w:rsidP="008C00B3">
      <w:pPr>
        <w:pStyle w:val="a3"/>
        <w:spacing w:line="360" w:lineRule="auto"/>
        <w:ind w:left="360" w:firstLineChars="0" w:firstLine="0"/>
        <w:rPr>
          <w:b/>
          <w:bCs/>
          <w:sz w:val="28"/>
          <w:szCs w:val="28"/>
        </w:rPr>
      </w:pPr>
      <w:r w:rsidRPr="00FF163E">
        <w:rPr>
          <w:rFonts w:hint="eastAsia"/>
          <w:b/>
          <w:bCs/>
          <w:sz w:val="28"/>
          <w:szCs w:val="28"/>
        </w:rPr>
        <w:t>注：</w:t>
      </w:r>
    </w:p>
    <w:p w14:paraId="1EB1BFCB" w14:textId="799C234D" w:rsidR="007D07C1" w:rsidRPr="00B371F7" w:rsidRDefault="005B642C" w:rsidP="00B371F7">
      <w:pPr>
        <w:pStyle w:val="a3"/>
        <w:numPr>
          <w:ilvl w:val="0"/>
          <w:numId w:val="5"/>
        </w:numPr>
        <w:spacing w:line="360" w:lineRule="auto"/>
        <w:ind w:firstLineChars="0"/>
        <w:rPr>
          <w:color w:val="FF0000"/>
          <w:sz w:val="28"/>
          <w:szCs w:val="28"/>
        </w:rPr>
      </w:pPr>
      <w:r w:rsidRPr="00B371F7">
        <w:rPr>
          <w:rFonts w:hint="eastAsia"/>
          <w:color w:val="FF0000"/>
          <w:sz w:val="28"/>
          <w:szCs w:val="28"/>
        </w:rPr>
        <w:t>试验所用药物和器械需免费提供</w:t>
      </w:r>
      <w:r w:rsidR="00B371F7">
        <w:rPr>
          <w:rFonts w:hint="eastAsia"/>
          <w:color w:val="FF0000"/>
          <w:sz w:val="28"/>
          <w:szCs w:val="28"/>
        </w:rPr>
        <w:t>，如不免费，需取得院务会批准（参考科研经费管理规定）</w:t>
      </w:r>
      <w:r w:rsidR="00B371F7" w:rsidRPr="00B371F7">
        <w:rPr>
          <w:rFonts w:hint="eastAsia"/>
          <w:color w:val="FF0000"/>
          <w:sz w:val="28"/>
          <w:szCs w:val="28"/>
        </w:rPr>
        <w:t>；</w:t>
      </w:r>
    </w:p>
    <w:p w14:paraId="24178286" w14:textId="2E57065D" w:rsidR="005B642C" w:rsidRPr="00204A40" w:rsidRDefault="00204A40" w:rsidP="00982CBE">
      <w:pPr>
        <w:pStyle w:val="a3"/>
        <w:numPr>
          <w:ilvl w:val="0"/>
          <w:numId w:val="5"/>
        </w:numPr>
        <w:spacing w:line="360" w:lineRule="auto"/>
        <w:ind w:left="360" w:firstLineChars="0" w:firstLine="0"/>
        <w:rPr>
          <w:sz w:val="28"/>
          <w:szCs w:val="28"/>
        </w:rPr>
      </w:pPr>
      <w:r w:rsidRPr="00204A40">
        <w:rPr>
          <w:rFonts w:hint="eastAsia"/>
          <w:b/>
          <w:bCs/>
          <w:color w:val="FF0000"/>
          <w:sz w:val="28"/>
          <w:szCs w:val="28"/>
        </w:rPr>
        <w:t>不包含</w:t>
      </w:r>
      <w:r w:rsidR="00B371F7" w:rsidRPr="00204A40">
        <w:rPr>
          <w:rFonts w:hint="eastAsia"/>
          <w:b/>
          <w:bCs/>
          <w:color w:val="FF0000"/>
          <w:sz w:val="28"/>
          <w:szCs w:val="28"/>
        </w:rPr>
        <w:t>企业发起的非注册项目</w:t>
      </w:r>
    </w:p>
    <w:p w14:paraId="50882B10" w14:textId="77777777" w:rsidR="00204A40" w:rsidRDefault="00204A40" w:rsidP="008C00B3">
      <w:pPr>
        <w:pStyle w:val="a3"/>
        <w:spacing w:line="360" w:lineRule="auto"/>
        <w:ind w:left="360" w:firstLineChars="0" w:firstLine="0"/>
        <w:rPr>
          <w:b/>
          <w:sz w:val="28"/>
          <w:szCs w:val="28"/>
        </w:rPr>
      </w:pPr>
    </w:p>
    <w:p w14:paraId="768B8F85" w14:textId="78425047" w:rsidR="00015FDB" w:rsidRPr="00B337AC" w:rsidRDefault="009D4466" w:rsidP="00B337AC">
      <w:pPr>
        <w:pStyle w:val="a3"/>
        <w:spacing w:line="360" w:lineRule="auto"/>
        <w:ind w:left="360" w:firstLineChars="0" w:firstLine="0"/>
        <w:rPr>
          <w:b/>
          <w:sz w:val="28"/>
          <w:szCs w:val="28"/>
        </w:rPr>
      </w:pPr>
      <w:r w:rsidRPr="008C00B3">
        <w:rPr>
          <w:rFonts w:hint="eastAsia"/>
          <w:b/>
          <w:sz w:val="28"/>
          <w:szCs w:val="28"/>
        </w:rPr>
        <w:t>2</w:t>
      </w:r>
      <w:r w:rsidR="00204A40">
        <w:rPr>
          <w:rFonts w:hint="eastAsia"/>
          <w:b/>
          <w:sz w:val="28"/>
          <w:szCs w:val="28"/>
        </w:rPr>
        <w:t>．</w:t>
      </w:r>
      <w:r w:rsidR="0029349F" w:rsidRPr="008C00B3">
        <w:rPr>
          <w:rFonts w:hint="eastAsia"/>
          <w:b/>
          <w:sz w:val="28"/>
          <w:szCs w:val="28"/>
        </w:rPr>
        <w:t>资料递交</w:t>
      </w:r>
    </w:p>
    <w:p w14:paraId="630DEBB5" w14:textId="77777777" w:rsidR="0029349F" w:rsidRPr="00C47313" w:rsidRDefault="0029349F" w:rsidP="008C00B3">
      <w:pPr>
        <w:pStyle w:val="a3"/>
        <w:spacing w:line="360" w:lineRule="auto"/>
        <w:ind w:left="360" w:firstLineChars="0" w:firstLine="0"/>
        <w:rPr>
          <w:b/>
          <w:bCs/>
          <w:sz w:val="28"/>
          <w:szCs w:val="28"/>
        </w:rPr>
      </w:pPr>
      <w:r w:rsidRPr="00C47313">
        <w:rPr>
          <w:rFonts w:hint="eastAsia"/>
          <w:b/>
          <w:bCs/>
          <w:sz w:val="28"/>
          <w:szCs w:val="28"/>
        </w:rPr>
        <w:t>递交材料</w:t>
      </w:r>
      <w:r w:rsidR="00015FDB" w:rsidRPr="00C47313">
        <w:rPr>
          <w:rFonts w:hint="eastAsia"/>
          <w:b/>
          <w:bCs/>
          <w:sz w:val="28"/>
          <w:szCs w:val="28"/>
        </w:rPr>
        <w:t>包括</w:t>
      </w:r>
      <w:r w:rsidRPr="00C47313">
        <w:rPr>
          <w:rFonts w:hint="eastAsia"/>
          <w:b/>
          <w:bCs/>
          <w:sz w:val="28"/>
          <w:szCs w:val="28"/>
        </w:rPr>
        <w:t>：</w:t>
      </w:r>
    </w:p>
    <w:p w14:paraId="28186B7A" w14:textId="31DE5194" w:rsidR="00CF676C" w:rsidRPr="008C00B3" w:rsidRDefault="00B337AC" w:rsidP="008C00B3">
      <w:pPr>
        <w:pStyle w:val="a3"/>
        <w:numPr>
          <w:ilvl w:val="0"/>
          <w:numId w:val="2"/>
        </w:numPr>
        <w:spacing w:line="360" w:lineRule="auto"/>
        <w:ind w:firstLineChars="0"/>
        <w:rPr>
          <w:sz w:val="28"/>
          <w:szCs w:val="28"/>
        </w:rPr>
      </w:pPr>
      <w:r>
        <w:rPr>
          <w:rFonts w:hint="eastAsia"/>
          <w:sz w:val="28"/>
          <w:szCs w:val="28"/>
        </w:rPr>
        <w:lastRenderedPageBreak/>
        <w:t>临床研究</w:t>
      </w:r>
      <w:r w:rsidR="00D96A5F" w:rsidRPr="008C00B3">
        <w:rPr>
          <w:rFonts w:hint="eastAsia"/>
          <w:sz w:val="28"/>
          <w:szCs w:val="28"/>
        </w:rPr>
        <w:t>申请表</w:t>
      </w:r>
      <w:r w:rsidR="00636E5F">
        <w:rPr>
          <w:rFonts w:hint="eastAsia"/>
          <w:sz w:val="28"/>
          <w:szCs w:val="28"/>
        </w:rPr>
        <w:t>一份</w:t>
      </w:r>
      <w:r>
        <w:rPr>
          <w:rFonts w:hint="eastAsia"/>
          <w:sz w:val="28"/>
          <w:szCs w:val="28"/>
        </w:rPr>
        <w:t>（系统上填写）</w:t>
      </w:r>
    </w:p>
    <w:p w14:paraId="2B6ADC2D" w14:textId="7552026E" w:rsidR="003E5B12" w:rsidRPr="008C00B3" w:rsidRDefault="003E5B12" w:rsidP="003E5B12">
      <w:pPr>
        <w:pStyle w:val="a3"/>
        <w:numPr>
          <w:ilvl w:val="0"/>
          <w:numId w:val="2"/>
        </w:numPr>
        <w:spacing w:line="360" w:lineRule="auto"/>
        <w:ind w:firstLineChars="0"/>
        <w:rPr>
          <w:sz w:val="28"/>
          <w:szCs w:val="28"/>
        </w:rPr>
      </w:pPr>
      <w:r w:rsidRPr="008C00B3">
        <w:rPr>
          <w:rFonts w:hint="eastAsia"/>
          <w:sz w:val="28"/>
          <w:szCs w:val="28"/>
        </w:rPr>
        <w:t>临床</w:t>
      </w:r>
      <w:r>
        <w:rPr>
          <w:rFonts w:hint="eastAsia"/>
          <w:sz w:val="28"/>
          <w:szCs w:val="28"/>
        </w:rPr>
        <w:t>研究</w:t>
      </w:r>
      <w:r w:rsidRPr="008C00B3">
        <w:rPr>
          <w:rFonts w:hint="eastAsia"/>
          <w:sz w:val="28"/>
          <w:szCs w:val="28"/>
        </w:rPr>
        <w:t>方案（注明版本号和日期，</w:t>
      </w:r>
      <w:r>
        <w:rPr>
          <w:rFonts w:hint="eastAsia"/>
          <w:sz w:val="28"/>
          <w:szCs w:val="28"/>
        </w:rPr>
        <w:t>PI</w:t>
      </w:r>
      <w:r w:rsidRPr="008C00B3">
        <w:rPr>
          <w:rFonts w:hint="eastAsia"/>
          <w:sz w:val="28"/>
          <w:szCs w:val="28"/>
        </w:rPr>
        <w:t>签字）</w:t>
      </w:r>
    </w:p>
    <w:p w14:paraId="4EF45631" w14:textId="02E098F1" w:rsidR="007A405D" w:rsidRPr="008C00B3" w:rsidRDefault="007A405D" w:rsidP="007A405D">
      <w:pPr>
        <w:pStyle w:val="a3"/>
        <w:numPr>
          <w:ilvl w:val="0"/>
          <w:numId w:val="2"/>
        </w:numPr>
        <w:spacing w:line="360" w:lineRule="auto"/>
        <w:ind w:firstLineChars="0"/>
        <w:rPr>
          <w:sz w:val="28"/>
          <w:szCs w:val="28"/>
        </w:rPr>
      </w:pPr>
      <w:r>
        <w:rPr>
          <w:rFonts w:hint="eastAsia"/>
          <w:sz w:val="28"/>
          <w:szCs w:val="28"/>
          <w:shd w:val="pct15" w:color="auto" w:fill="FFFFFF"/>
        </w:rPr>
        <w:t>器械</w:t>
      </w:r>
      <w:r>
        <w:rPr>
          <w:rFonts w:hint="eastAsia"/>
          <w:sz w:val="28"/>
          <w:szCs w:val="28"/>
          <w:shd w:val="pct15" w:color="auto" w:fill="FFFFFF"/>
        </w:rPr>
        <w:t>/</w:t>
      </w:r>
      <w:r>
        <w:rPr>
          <w:rFonts w:hint="eastAsia"/>
          <w:sz w:val="28"/>
          <w:szCs w:val="28"/>
          <w:shd w:val="pct15" w:color="auto" w:fill="FFFFFF"/>
        </w:rPr>
        <w:t>药品说明书</w:t>
      </w:r>
    </w:p>
    <w:p w14:paraId="691290AA" w14:textId="7BDECCAE" w:rsidR="008C433D" w:rsidRDefault="00DB0E32" w:rsidP="008C00B3">
      <w:pPr>
        <w:pStyle w:val="a3"/>
        <w:numPr>
          <w:ilvl w:val="0"/>
          <w:numId w:val="2"/>
        </w:numPr>
        <w:spacing w:line="360" w:lineRule="auto"/>
        <w:ind w:firstLineChars="0"/>
        <w:rPr>
          <w:sz w:val="28"/>
          <w:szCs w:val="28"/>
        </w:rPr>
      </w:pPr>
      <w:r w:rsidRPr="00F04871">
        <w:rPr>
          <w:rFonts w:hint="eastAsia"/>
          <w:sz w:val="28"/>
          <w:szCs w:val="28"/>
        </w:rPr>
        <w:t>试验用药品</w:t>
      </w:r>
      <w:r w:rsidR="008C433D" w:rsidRPr="00F04871">
        <w:rPr>
          <w:rFonts w:hint="eastAsia"/>
          <w:sz w:val="28"/>
          <w:szCs w:val="28"/>
        </w:rPr>
        <w:t>/</w:t>
      </w:r>
      <w:r w:rsidR="00FE4FC0" w:rsidRPr="00F04871">
        <w:rPr>
          <w:rFonts w:hint="eastAsia"/>
          <w:sz w:val="28"/>
          <w:szCs w:val="28"/>
        </w:rPr>
        <w:t>器械</w:t>
      </w:r>
      <w:r w:rsidR="0060442A" w:rsidRPr="00F04871">
        <w:rPr>
          <w:rFonts w:hint="eastAsia"/>
          <w:sz w:val="28"/>
          <w:szCs w:val="28"/>
        </w:rPr>
        <w:t>供</w:t>
      </w:r>
      <w:r w:rsidR="00A07363" w:rsidRPr="00F04871">
        <w:rPr>
          <w:rFonts w:hint="eastAsia"/>
          <w:sz w:val="28"/>
          <w:szCs w:val="28"/>
        </w:rPr>
        <w:t>应</w:t>
      </w:r>
      <w:r w:rsidR="0060442A" w:rsidRPr="00F04871">
        <w:rPr>
          <w:rFonts w:hint="eastAsia"/>
          <w:sz w:val="28"/>
          <w:szCs w:val="28"/>
        </w:rPr>
        <w:t>方</w:t>
      </w:r>
      <w:r w:rsidR="008C433D" w:rsidRPr="00F04871">
        <w:rPr>
          <w:rFonts w:hint="eastAsia"/>
          <w:sz w:val="28"/>
          <w:szCs w:val="28"/>
        </w:rPr>
        <w:t>资质证明</w:t>
      </w:r>
      <w:r w:rsidR="00636E5F">
        <w:rPr>
          <w:rFonts w:hint="eastAsia"/>
          <w:sz w:val="28"/>
          <w:szCs w:val="28"/>
        </w:rPr>
        <w:t>（营业执照、生产资质）</w:t>
      </w:r>
    </w:p>
    <w:p w14:paraId="6449D9B9" w14:textId="77777777" w:rsidR="007A405D" w:rsidRPr="008C00B3" w:rsidRDefault="007A405D" w:rsidP="007A405D">
      <w:pPr>
        <w:pStyle w:val="a3"/>
        <w:numPr>
          <w:ilvl w:val="0"/>
          <w:numId w:val="2"/>
        </w:numPr>
        <w:spacing w:line="360" w:lineRule="auto"/>
        <w:ind w:firstLineChars="0"/>
        <w:rPr>
          <w:sz w:val="28"/>
          <w:szCs w:val="28"/>
        </w:rPr>
      </w:pPr>
      <w:r w:rsidRPr="00F04871">
        <w:rPr>
          <w:rFonts w:hint="eastAsia"/>
          <w:sz w:val="28"/>
          <w:szCs w:val="28"/>
          <w:shd w:val="pct15" w:color="auto" w:fill="FFFFFF"/>
        </w:rPr>
        <w:t>非注册声明</w:t>
      </w:r>
      <w:r w:rsidRPr="008C00B3">
        <w:rPr>
          <w:rFonts w:hint="eastAsia"/>
          <w:sz w:val="28"/>
          <w:szCs w:val="28"/>
        </w:rPr>
        <w:t>（</w:t>
      </w:r>
      <w:r>
        <w:rPr>
          <w:rFonts w:hint="eastAsia"/>
          <w:sz w:val="28"/>
          <w:szCs w:val="28"/>
        </w:rPr>
        <w:t>说明项目情况，研究所得数据等信息不用于试验药物</w:t>
      </w:r>
      <w:r>
        <w:rPr>
          <w:rFonts w:hint="eastAsia"/>
          <w:sz w:val="28"/>
          <w:szCs w:val="28"/>
        </w:rPr>
        <w:t>/</w:t>
      </w:r>
      <w:r>
        <w:rPr>
          <w:rFonts w:hint="eastAsia"/>
          <w:sz w:val="28"/>
          <w:szCs w:val="28"/>
        </w:rPr>
        <w:t>器械注册；</w:t>
      </w:r>
      <w:r>
        <w:rPr>
          <w:rFonts w:hint="eastAsia"/>
          <w:sz w:val="28"/>
          <w:szCs w:val="28"/>
        </w:rPr>
        <w:t>PI</w:t>
      </w:r>
      <w:r w:rsidRPr="008C00B3">
        <w:rPr>
          <w:rFonts w:hint="eastAsia"/>
          <w:sz w:val="28"/>
          <w:szCs w:val="28"/>
        </w:rPr>
        <w:t>签字和日期）</w:t>
      </w:r>
    </w:p>
    <w:p w14:paraId="1536C4BB" w14:textId="4123A9A6" w:rsidR="007A405D" w:rsidRPr="00360F06" w:rsidRDefault="007A405D" w:rsidP="00C56068">
      <w:pPr>
        <w:pStyle w:val="a3"/>
        <w:numPr>
          <w:ilvl w:val="0"/>
          <w:numId w:val="2"/>
        </w:numPr>
        <w:spacing w:line="360" w:lineRule="auto"/>
        <w:ind w:firstLineChars="0"/>
        <w:rPr>
          <w:sz w:val="28"/>
          <w:szCs w:val="28"/>
        </w:rPr>
      </w:pPr>
      <w:r w:rsidRPr="00360F06">
        <w:rPr>
          <w:rFonts w:hint="eastAsia"/>
          <w:sz w:val="28"/>
          <w:szCs w:val="28"/>
        </w:rPr>
        <w:t>试验用药品</w:t>
      </w:r>
      <w:r w:rsidRPr="00360F06">
        <w:rPr>
          <w:rFonts w:hint="eastAsia"/>
          <w:sz w:val="28"/>
          <w:szCs w:val="28"/>
        </w:rPr>
        <w:t>/</w:t>
      </w:r>
      <w:r w:rsidRPr="00360F06">
        <w:rPr>
          <w:rFonts w:hint="eastAsia"/>
          <w:sz w:val="28"/>
          <w:szCs w:val="28"/>
        </w:rPr>
        <w:t>器械检验报告</w:t>
      </w:r>
      <w:r w:rsidR="00360F06" w:rsidRPr="00360F06">
        <w:rPr>
          <w:rFonts w:hint="eastAsia"/>
          <w:sz w:val="28"/>
          <w:szCs w:val="28"/>
        </w:rPr>
        <w:t>（企业供药则由企业提供；本院药房拿药可由</w:t>
      </w:r>
      <w:r w:rsidR="00360F06" w:rsidRPr="00360F06">
        <w:rPr>
          <w:rFonts w:hint="eastAsia"/>
          <w:sz w:val="28"/>
          <w:szCs w:val="28"/>
        </w:rPr>
        <w:t>P</w:t>
      </w:r>
      <w:r w:rsidR="00360F06" w:rsidRPr="00360F06">
        <w:rPr>
          <w:sz w:val="28"/>
          <w:szCs w:val="28"/>
        </w:rPr>
        <w:t>I</w:t>
      </w:r>
      <w:r w:rsidR="00360F06" w:rsidRPr="00360F06">
        <w:rPr>
          <w:rFonts w:hint="eastAsia"/>
          <w:sz w:val="28"/>
          <w:szCs w:val="28"/>
        </w:rPr>
        <w:t>提供说明：写清药物来源，保证试验药物的安全性</w:t>
      </w:r>
      <w:r w:rsidR="00360F06">
        <w:rPr>
          <w:rFonts w:hint="eastAsia"/>
          <w:sz w:val="28"/>
          <w:szCs w:val="28"/>
        </w:rPr>
        <w:t>；所有规格的器械（含全部组件）均需要提供</w:t>
      </w:r>
      <w:r w:rsidR="00360F06" w:rsidRPr="00360F06">
        <w:rPr>
          <w:rFonts w:hint="eastAsia"/>
          <w:sz w:val="28"/>
          <w:szCs w:val="28"/>
        </w:rPr>
        <w:t>）</w:t>
      </w:r>
    </w:p>
    <w:p w14:paraId="291DDA35" w14:textId="77777777" w:rsidR="005F09EC" w:rsidRPr="008C00B3" w:rsidRDefault="005F09EC" w:rsidP="005F09EC">
      <w:pPr>
        <w:pStyle w:val="a3"/>
        <w:numPr>
          <w:ilvl w:val="0"/>
          <w:numId w:val="2"/>
        </w:numPr>
        <w:spacing w:line="360" w:lineRule="auto"/>
        <w:ind w:firstLineChars="0"/>
        <w:rPr>
          <w:sz w:val="28"/>
          <w:szCs w:val="28"/>
        </w:rPr>
      </w:pPr>
      <w:r w:rsidRPr="00F04871">
        <w:rPr>
          <w:rFonts w:hint="eastAsia"/>
          <w:sz w:val="28"/>
          <w:szCs w:val="28"/>
        </w:rPr>
        <w:t>临床前实验室资料或动物试验报告（首次用于人体的医疗器械）</w:t>
      </w:r>
      <w:r w:rsidRPr="008C00B3">
        <w:rPr>
          <w:rFonts w:hint="eastAsia"/>
          <w:sz w:val="28"/>
          <w:szCs w:val="28"/>
        </w:rPr>
        <w:t>（若</w:t>
      </w:r>
      <w:r>
        <w:rPr>
          <w:rFonts w:hint="eastAsia"/>
          <w:sz w:val="28"/>
          <w:szCs w:val="28"/>
        </w:rPr>
        <w:t>涉及</w:t>
      </w:r>
      <w:r w:rsidRPr="008C00B3">
        <w:rPr>
          <w:rFonts w:hint="eastAsia"/>
          <w:sz w:val="28"/>
          <w:szCs w:val="28"/>
        </w:rPr>
        <w:t>）</w:t>
      </w:r>
    </w:p>
    <w:p w14:paraId="0844A9AB" w14:textId="7D57F58B" w:rsidR="00AA0727" w:rsidRPr="008C00B3" w:rsidRDefault="0060442A" w:rsidP="008C00B3">
      <w:pPr>
        <w:pStyle w:val="a3"/>
        <w:numPr>
          <w:ilvl w:val="0"/>
          <w:numId w:val="2"/>
        </w:numPr>
        <w:spacing w:line="360" w:lineRule="auto"/>
        <w:ind w:firstLineChars="0"/>
        <w:rPr>
          <w:sz w:val="28"/>
          <w:szCs w:val="28"/>
        </w:rPr>
      </w:pPr>
      <w:r>
        <w:rPr>
          <w:rFonts w:hint="eastAsia"/>
          <w:sz w:val="28"/>
          <w:szCs w:val="28"/>
        </w:rPr>
        <w:t>服务方</w:t>
      </w:r>
      <w:r w:rsidR="008C433D">
        <w:rPr>
          <w:rFonts w:hint="eastAsia"/>
          <w:sz w:val="28"/>
          <w:szCs w:val="28"/>
        </w:rPr>
        <w:t>/CRO</w:t>
      </w:r>
      <w:r w:rsidR="00AA0727" w:rsidRPr="008C00B3">
        <w:rPr>
          <w:rFonts w:hint="eastAsia"/>
          <w:sz w:val="28"/>
          <w:szCs w:val="28"/>
        </w:rPr>
        <w:t>资质</w:t>
      </w:r>
      <w:r w:rsidR="008C433D">
        <w:rPr>
          <w:rFonts w:hint="eastAsia"/>
          <w:sz w:val="28"/>
          <w:szCs w:val="28"/>
        </w:rPr>
        <w:t>证明及委托函（若</w:t>
      </w:r>
      <w:r w:rsidR="00636E5F">
        <w:rPr>
          <w:rFonts w:hint="eastAsia"/>
          <w:sz w:val="28"/>
          <w:szCs w:val="28"/>
        </w:rPr>
        <w:t>涉及</w:t>
      </w:r>
      <w:r w:rsidR="008C433D">
        <w:rPr>
          <w:rFonts w:hint="eastAsia"/>
          <w:sz w:val="28"/>
          <w:szCs w:val="28"/>
        </w:rPr>
        <w:t>）</w:t>
      </w:r>
    </w:p>
    <w:p w14:paraId="79054A45" w14:textId="77777777" w:rsidR="005F09EC" w:rsidRPr="008C00B3" w:rsidRDefault="005F09EC" w:rsidP="005F09EC">
      <w:pPr>
        <w:pStyle w:val="a3"/>
        <w:numPr>
          <w:ilvl w:val="0"/>
          <w:numId w:val="2"/>
        </w:numPr>
        <w:spacing w:line="360" w:lineRule="auto"/>
        <w:ind w:firstLineChars="0"/>
        <w:rPr>
          <w:sz w:val="28"/>
          <w:szCs w:val="28"/>
        </w:rPr>
      </w:pPr>
      <w:r w:rsidRPr="008C00B3">
        <w:rPr>
          <w:rFonts w:hint="eastAsia"/>
          <w:sz w:val="28"/>
          <w:szCs w:val="28"/>
        </w:rPr>
        <w:t>研究人员名单（包括研究医生、研究护士等，提供</w:t>
      </w:r>
      <w:r w:rsidRPr="008C00B3">
        <w:rPr>
          <w:rFonts w:hint="eastAsia"/>
          <w:sz w:val="28"/>
          <w:szCs w:val="28"/>
        </w:rPr>
        <w:t>GCP</w:t>
      </w:r>
      <w:r w:rsidRPr="008C00B3">
        <w:rPr>
          <w:rFonts w:hint="eastAsia"/>
          <w:sz w:val="28"/>
          <w:szCs w:val="28"/>
        </w:rPr>
        <w:t>培训时间</w:t>
      </w:r>
      <w:r>
        <w:rPr>
          <w:rFonts w:hint="eastAsia"/>
          <w:sz w:val="28"/>
          <w:szCs w:val="28"/>
        </w:rPr>
        <w:t>、研究具体分工</w:t>
      </w:r>
      <w:r>
        <w:rPr>
          <w:rFonts w:hint="eastAsia"/>
          <w:sz w:val="28"/>
          <w:szCs w:val="28"/>
        </w:rPr>
        <w:t>/</w:t>
      </w:r>
      <w:r>
        <w:rPr>
          <w:rFonts w:hint="eastAsia"/>
          <w:sz w:val="28"/>
          <w:szCs w:val="28"/>
        </w:rPr>
        <w:t>职责、职称</w:t>
      </w:r>
      <w:r w:rsidRPr="008C00B3">
        <w:rPr>
          <w:rFonts w:hint="eastAsia"/>
          <w:sz w:val="28"/>
          <w:szCs w:val="28"/>
        </w:rPr>
        <w:t>；多中心需含其他参与单位和主要研究者）</w:t>
      </w:r>
    </w:p>
    <w:p w14:paraId="43108E44" w14:textId="5B23B811" w:rsidR="00630114" w:rsidRDefault="0095542F" w:rsidP="005F09EC">
      <w:pPr>
        <w:pStyle w:val="a3"/>
        <w:numPr>
          <w:ilvl w:val="0"/>
          <w:numId w:val="2"/>
        </w:numPr>
        <w:spacing w:line="360" w:lineRule="auto"/>
        <w:ind w:firstLineChars="0"/>
        <w:rPr>
          <w:sz w:val="28"/>
          <w:szCs w:val="28"/>
        </w:rPr>
      </w:pPr>
      <w:r w:rsidRPr="008C00B3">
        <w:rPr>
          <w:rFonts w:hint="eastAsia"/>
          <w:sz w:val="28"/>
          <w:szCs w:val="28"/>
        </w:rPr>
        <w:t>主要研究者</w:t>
      </w:r>
      <w:r w:rsidR="00DB0E32" w:rsidRPr="008C00B3">
        <w:rPr>
          <w:rFonts w:hint="eastAsia"/>
          <w:sz w:val="28"/>
          <w:szCs w:val="28"/>
        </w:rPr>
        <w:t>GCP</w:t>
      </w:r>
      <w:r w:rsidR="00DB0E32" w:rsidRPr="008C00B3">
        <w:rPr>
          <w:rFonts w:hint="eastAsia"/>
          <w:sz w:val="28"/>
          <w:szCs w:val="28"/>
        </w:rPr>
        <w:t>证书</w:t>
      </w:r>
      <w:r w:rsidR="00B337AC">
        <w:rPr>
          <w:rFonts w:hint="eastAsia"/>
          <w:sz w:val="28"/>
          <w:szCs w:val="28"/>
        </w:rPr>
        <w:t>电子版</w:t>
      </w:r>
    </w:p>
    <w:p w14:paraId="04595CE4" w14:textId="5B00245C" w:rsidR="009408F9" w:rsidRPr="005F09EC" w:rsidRDefault="009408F9" w:rsidP="005F09EC">
      <w:pPr>
        <w:pStyle w:val="a3"/>
        <w:numPr>
          <w:ilvl w:val="0"/>
          <w:numId w:val="2"/>
        </w:numPr>
        <w:spacing w:line="360" w:lineRule="auto"/>
        <w:ind w:firstLineChars="0"/>
        <w:rPr>
          <w:sz w:val="28"/>
          <w:szCs w:val="28"/>
        </w:rPr>
      </w:pPr>
      <w:r>
        <w:rPr>
          <w:rFonts w:hint="eastAsia"/>
          <w:sz w:val="28"/>
          <w:szCs w:val="28"/>
        </w:rPr>
        <w:t>拓展性同情使用需要每个</w:t>
      </w:r>
      <w:r w:rsidR="00894895">
        <w:rPr>
          <w:rFonts w:hint="eastAsia"/>
          <w:sz w:val="28"/>
          <w:szCs w:val="28"/>
        </w:rPr>
        <w:t>病例的病案资料</w:t>
      </w:r>
      <w:bookmarkStart w:id="0" w:name="_GoBack"/>
      <w:bookmarkEnd w:id="0"/>
    </w:p>
    <w:p w14:paraId="752C28C0" w14:textId="79108EDE" w:rsidR="00FF59DF" w:rsidRPr="008C00B3" w:rsidRDefault="00FF59DF" w:rsidP="008C00B3">
      <w:pPr>
        <w:pStyle w:val="a3"/>
        <w:spacing w:line="360" w:lineRule="auto"/>
        <w:ind w:left="360" w:firstLineChars="0" w:firstLine="0"/>
        <w:rPr>
          <w:sz w:val="28"/>
          <w:szCs w:val="28"/>
        </w:rPr>
      </w:pPr>
    </w:p>
    <w:sectPr w:rsidR="00FF59DF" w:rsidRPr="008C00B3">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8FC98F" w14:textId="77777777" w:rsidR="00FD08BA" w:rsidRDefault="00FD08BA" w:rsidP="0078421F">
      <w:r>
        <w:separator/>
      </w:r>
    </w:p>
  </w:endnote>
  <w:endnote w:type="continuationSeparator" w:id="0">
    <w:p w14:paraId="5B69BC6C" w14:textId="77777777" w:rsidR="00FD08BA" w:rsidRDefault="00FD08BA" w:rsidP="00784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0682558"/>
      <w:docPartObj>
        <w:docPartGallery w:val="Page Numbers (Bottom of Page)"/>
        <w:docPartUnique/>
      </w:docPartObj>
    </w:sdtPr>
    <w:sdtEndPr/>
    <w:sdtContent>
      <w:sdt>
        <w:sdtPr>
          <w:id w:val="1728636285"/>
          <w:docPartObj>
            <w:docPartGallery w:val="Page Numbers (Top of Page)"/>
            <w:docPartUnique/>
          </w:docPartObj>
        </w:sdtPr>
        <w:sdtEndPr/>
        <w:sdtContent>
          <w:p w14:paraId="4DFFB543" w14:textId="6B37F525" w:rsidR="005945C6" w:rsidRDefault="005945C6">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026023D5" w14:textId="77777777" w:rsidR="005945C6" w:rsidRDefault="005945C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9E544F" w14:textId="77777777" w:rsidR="00FD08BA" w:rsidRDefault="00FD08BA" w:rsidP="0078421F">
      <w:r>
        <w:separator/>
      </w:r>
    </w:p>
  </w:footnote>
  <w:footnote w:type="continuationSeparator" w:id="0">
    <w:p w14:paraId="7B616C31" w14:textId="77777777" w:rsidR="00FD08BA" w:rsidRDefault="00FD08BA" w:rsidP="00784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85DD3" w14:textId="00F69ADE" w:rsidR="00DC3E92" w:rsidRPr="00204A40" w:rsidRDefault="00DC3E92" w:rsidP="00DC3E92">
    <w:pPr>
      <w:pBdr>
        <w:top w:val="single" w:sz="4" w:space="0" w:color="auto"/>
        <w:left w:val="single" w:sz="4" w:space="4" w:color="auto"/>
        <w:bottom w:val="single" w:sz="4" w:space="1" w:color="auto"/>
        <w:right w:val="single" w:sz="4" w:space="4" w:color="auto"/>
      </w:pBdr>
      <w:shd w:val="pct10" w:color="auto" w:fill="FFFFFF"/>
      <w:rPr>
        <w:i/>
      </w:rPr>
    </w:pPr>
    <w:r>
      <w:rPr>
        <w:rFonts w:hint="eastAsia"/>
        <w:i/>
      </w:rPr>
      <w:t>复旦大学附属中山医院</w:t>
    </w:r>
    <w:r w:rsidR="00204A40">
      <w:rPr>
        <w:rFonts w:hint="eastAsia"/>
        <w:i/>
      </w:rPr>
      <w:t>临床研究中心</w:t>
    </w:r>
    <w:r w:rsidRPr="00FD7613">
      <w:rPr>
        <w:rFonts w:hint="eastAsia"/>
        <w:i/>
      </w:rPr>
      <w:t xml:space="preserve">                     </w:t>
    </w:r>
    <w:r>
      <w:rPr>
        <w:rFonts w:hint="eastAsia"/>
        <w: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A305F"/>
    <w:multiLevelType w:val="hybridMultilevel"/>
    <w:tmpl w:val="D6C4D002"/>
    <w:lvl w:ilvl="0" w:tplc="04090011">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15:restartNumberingAfterBreak="0">
    <w:nsid w:val="4227235B"/>
    <w:multiLevelType w:val="hybridMultilevel"/>
    <w:tmpl w:val="4FEEC258"/>
    <w:lvl w:ilvl="0" w:tplc="19B0EBF8">
      <w:start w:val="1"/>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15:restartNumberingAfterBreak="0">
    <w:nsid w:val="670F7697"/>
    <w:multiLevelType w:val="hybridMultilevel"/>
    <w:tmpl w:val="B0483CDA"/>
    <w:lvl w:ilvl="0" w:tplc="8A00BA96">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15:restartNumberingAfterBreak="0">
    <w:nsid w:val="6DB34E27"/>
    <w:multiLevelType w:val="hybridMultilevel"/>
    <w:tmpl w:val="E3E0A600"/>
    <w:lvl w:ilvl="0" w:tplc="1F16F244">
      <w:start w:val="1"/>
      <w:numFmt w:val="decimal"/>
      <w:lvlText w:val="%1）"/>
      <w:lvlJc w:val="left"/>
      <w:pPr>
        <w:ind w:left="840" w:hanging="48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15:restartNumberingAfterBreak="0">
    <w:nsid w:val="774D0D3E"/>
    <w:multiLevelType w:val="hybridMultilevel"/>
    <w:tmpl w:val="375E9670"/>
    <w:lvl w:ilvl="0" w:tplc="22406E1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63A"/>
    <w:rsid w:val="00015FDB"/>
    <w:rsid w:val="00020268"/>
    <w:rsid w:val="0003022B"/>
    <w:rsid w:val="00035CC7"/>
    <w:rsid w:val="00036979"/>
    <w:rsid w:val="00044491"/>
    <w:rsid w:val="000451BB"/>
    <w:rsid w:val="00061ADE"/>
    <w:rsid w:val="000664C1"/>
    <w:rsid w:val="000B34F8"/>
    <w:rsid w:val="000C5B27"/>
    <w:rsid w:val="000C7D7A"/>
    <w:rsid w:val="000D3D05"/>
    <w:rsid w:val="000E5608"/>
    <w:rsid w:val="000E5F55"/>
    <w:rsid w:val="001070C3"/>
    <w:rsid w:val="0011678C"/>
    <w:rsid w:val="00135636"/>
    <w:rsid w:val="00143C65"/>
    <w:rsid w:val="00145285"/>
    <w:rsid w:val="001522AB"/>
    <w:rsid w:val="00152427"/>
    <w:rsid w:val="00161624"/>
    <w:rsid w:val="001A57AA"/>
    <w:rsid w:val="001A5991"/>
    <w:rsid w:val="001B7113"/>
    <w:rsid w:val="00204A40"/>
    <w:rsid w:val="00223499"/>
    <w:rsid w:val="002573DC"/>
    <w:rsid w:val="0029349F"/>
    <w:rsid w:val="002A5B68"/>
    <w:rsid w:val="002D5934"/>
    <w:rsid w:val="0032447F"/>
    <w:rsid w:val="00360F06"/>
    <w:rsid w:val="00395C93"/>
    <w:rsid w:val="003A3806"/>
    <w:rsid w:val="003A7A4E"/>
    <w:rsid w:val="003B1361"/>
    <w:rsid w:val="003B2CFD"/>
    <w:rsid w:val="003C6F35"/>
    <w:rsid w:val="003E5B12"/>
    <w:rsid w:val="003E5D11"/>
    <w:rsid w:val="003F12ED"/>
    <w:rsid w:val="003F7DE8"/>
    <w:rsid w:val="00414A3D"/>
    <w:rsid w:val="00416C88"/>
    <w:rsid w:val="004335E5"/>
    <w:rsid w:val="00437D41"/>
    <w:rsid w:val="004522D7"/>
    <w:rsid w:val="004546DF"/>
    <w:rsid w:val="004869B0"/>
    <w:rsid w:val="00487085"/>
    <w:rsid w:val="00491409"/>
    <w:rsid w:val="004B68C4"/>
    <w:rsid w:val="004D437A"/>
    <w:rsid w:val="004D5D12"/>
    <w:rsid w:val="004D6A8E"/>
    <w:rsid w:val="004E70CB"/>
    <w:rsid w:val="00500C6F"/>
    <w:rsid w:val="005055AE"/>
    <w:rsid w:val="0052663A"/>
    <w:rsid w:val="00554016"/>
    <w:rsid w:val="0058084F"/>
    <w:rsid w:val="005945C6"/>
    <w:rsid w:val="005B642C"/>
    <w:rsid w:val="005B6D7B"/>
    <w:rsid w:val="005B7797"/>
    <w:rsid w:val="005D222E"/>
    <w:rsid w:val="005D67D5"/>
    <w:rsid w:val="005F09EC"/>
    <w:rsid w:val="005F0B54"/>
    <w:rsid w:val="005F6AA8"/>
    <w:rsid w:val="00601D25"/>
    <w:rsid w:val="0060442A"/>
    <w:rsid w:val="00630114"/>
    <w:rsid w:val="00636E5F"/>
    <w:rsid w:val="006646A3"/>
    <w:rsid w:val="006A11D0"/>
    <w:rsid w:val="006B0F2D"/>
    <w:rsid w:val="006B38C3"/>
    <w:rsid w:val="006C2949"/>
    <w:rsid w:val="006D374B"/>
    <w:rsid w:val="006E5B56"/>
    <w:rsid w:val="00700340"/>
    <w:rsid w:val="00722B91"/>
    <w:rsid w:val="007304EC"/>
    <w:rsid w:val="00735AF0"/>
    <w:rsid w:val="0078421F"/>
    <w:rsid w:val="007A405D"/>
    <w:rsid w:val="007A518E"/>
    <w:rsid w:val="007B4D07"/>
    <w:rsid w:val="007B70B9"/>
    <w:rsid w:val="007D07C1"/>
    <w:rsid w:val="00801160"/>
    <w:rsid w:val="008035C0"/>
    <w:rsid w:val="00825D11"/>
    <w:rsid w:val="00835E35"/>
    <w:rsid w:val="00865199"/>
    <w:rsid w:val="00870849"/>
    <w:rsid w:val="00874FA7"/>
    <w:rsid w:val="00894895"/>
    <w:rsid w:val="008A0E9B"/>
    <w:rsid w:val="008B3D82"/>
    <w:rsid w:val="008C00B3"/>
    <w:rsid w:val="008C433D"/>
    <w:rsid w:val="008D1BC3"/>
    <w:rsid w:val="008D2D93"/>
    <w:rsid w:val="008E1B4A"/>
    <w:rsid w:val="008E3F64"/>
    <w:rsid w:val="00920309"/>
    <w:rsid w:val="009408F9"/>
    <w:rsid w:val="00945C6D"/>
    <w:rsid w:val="009543CE"/>
    <w:rsid w:val="0095542F"/>
    <w:rsid w:val="009560C3"/>
    <w:rsid w:val="00974490"/>
    <w:rsid w:val="00976312"/>
    <w:rsid w:val="0098530E"/>
    <w:rsid w:val="009861AB"/>
    <w:rsid w:val="00994D71"/>
    <w:rsid w:val="009B1501"/>
    <w:rsid w:val="009C335F"/>
    <w:rsid w:val="009D4466"/>
    <w:rsid w:val="009E2076"/>
    <w:rsid w:val="009F3353"/>
    <w:rsid w:val="00A00015"/>
    <w:rsid w:val="00A07363"/>
    <w:rsid w:val="00A27DCD"/>
    <w:rsid w:val="00A42A3F"/>
    <w:rsid w:val="00A449E9"/>
    <w:rsid w:val="00A46B40"/>
    <w:rsid w:val="00A509F2"/>
    <w:rsid w:val="00A517D4"/>
    <w:rsid w:val="00A524B3"/>
    <w:rsid w:val="00A9536F"/>
    <w:rsid w:val="00A972BF"/>
    <w:rsid w:val="00A97B19"/>
    <w:rsid w:val="00AA0727"/>
    <w:rsid w:val="00AA4F85"/>
    <w:rsid w:val="00AB289B"/>
    <w:rsid w:val="00AB4609"/>
    <w:rsid w:val="00AC2514"/>
    <w:rsid w:val="00AC2A3B"/>
    <w:rsid w:val="00AD00B3"/>
    <w:rsid w:val="00AD331E"/>
    <w:rsid w:val="00AE0C25"/>
    <w:rsid w:val="00AE17AA"/>
    <w:rsid w:val="00AE645E"/>
    <w:rsid w:val="00AF561F"/>
    <w:rsid w:val="00B0676D"/>
    <w:rsid w:val="00B11F37"/>
    <w:rsid w:val="00B337AC"/>
    <w:rsid w:val="00B371F7"/>
    <w:rsid w:val="00B51A63"/>
    <w:rsid w:val="00B62D25"/>
    <w:rsid w:val="00BF14DA"/>
    <w:rsid w:val="00C02287"/>
    <w:rsid w:val="00C13788"/>
    <w:rsid w:val="00C15708"/>
    <w:rsid w:val="00C24631"/>
    <w:rsid w:val="00C306A2"/>
    <w:rsid w:val="00C40EB0"/>
    <w:rsid w:val="00C42D00"/>
    <w:rsid w:val="00C46B83"/>
    <w:rsid w:val="00C47313"/>
    <w:rsid w:val="00C601A1"/>
    <w:rsid w:val="00C6584A"/>
    <w:rsid w:val="00C739E8"/>
    <w:rsid w:val="00C779E1"/>
    <w:rsid w:val="00CB0ACD"/>
    <w:rsid w:val="00CB7892"/>
    <w:rsid w:val="00CD1ECE"/>
    <w:rsid w:val="00CD5FDE"/>
    <w:rsid w:val="00CF676C"/>
    <w:rsid w:val="00CF705B"/>
    <w:rsid w:val="00D062F2"/>
    <w:rsid w:val="00D10781"/>
    <w:rsid w:val="00D35A20"/>
    <w:rsid w:val="00D526FF"/>
    <w:rsid w:val="00D6123E"/>
    <w:rsid w:val="00D71323"/>
    <w:rsid w:val="00D718C8"/>
    <w:rsid w:val="00D81A83"/>
    <w:rsid w:val="00D87170"/>
    <w:rsid w:val="00D955FE"/>
    <w:rsid w:val="00D96A5F"/>
    <w:rsid w:val="00DB0E32"/>
    <w:rsid w:val="00DB60FE"/>
    <w:rsid w:val="00DC3E92"/>
    <w:rsid w:val="00DC7043"/>
    <w:rsid w:val="00DD191D"/>
    <w:rsid w:val="00DF31C9"/>
    <w:rsid w:val="00DF4C89"/>
    <w:rsid w:val="00DF54FA"/>
    <w:rsid w:val="00E63535"/>
    <w:rsid w:val="00E70F5D"/>
    <w:rsid w:val="00E713D4"/>
    <w:rsid w:val="00EA05E4"/>
    <w:rsid w:val="00EA6FC3"/>
    <w:rsid w:val="00EB3F6F"/>
    <w:rsid w:val="00EC5F6F"/>
    <w:rsid w:val="00F04871"/>
    <w:rsid w:val="00F101BB"/>
    <w:rsid w:val="00F31154"/>
    <w:rsid w:val="00F41741"/>
    <w:rsid w:val="00F81CFD"/>
    <w:rsid w:val="00F87785"/>
    <w:rsid w:val="00F95D6F"/>
    <w:rsid w:val="00FB701B"/>
    <w:rsid w:val="00FD08BA"/>
    <w:rsid w:val="00FE2D55"/>
    <w:rsid w:val="00FE4FC0"/>
    <w:rsid w:val="00FF163E"/>
    <w:rsid w:val="00FF59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AB3E2A"/>
  <w15:docId w15:val="{933FBCBA-7EAA-474F-9821-852C06D05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678C"/>
    <w:pPr>
      <w:ind w:firstLineChars="200" w:firstLine="420"/>
    </w:pPr>
  </w:style>
  <w:style w:type="paragraph" w:styleId="a4">
    <w:name w:val="header"/>
    <w:basedOn w:val="a"/>
    <w:link w:val="a5"/>
    <w:uiPriority w:val="99"/>
    <w:unhideWhenUsed/>
    <w:rsid w:val="0078421F"/>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8421F"/>
    <w:rPr>
      <w:sz w:val="18"/>
      <w:szCs w:val="18"/>
    </w:rPr>
  </w:style>
  <w:style w:type="paragraph" w:styleId="a6">
    <w:name w:val="footer"/>
    <w:basedOn w:val="a"/>
    <w:link w:val="a7"/>
    <w:uiPriority w:val="99"/>
    <w:unhideWhenUsed/>
    <w:rsid w:val="0078421F"/>
    <w:pPr>
      <w:tabs>
        <w:tab w:val="center" w:pos="4153"/>
        <w:tab w:val="right" w:pos="8306"/>
      </w:tabs>
      <w:snapToGrid w:val="0"/>
      <w:jc w:val="left"/>
    </w:pPr>
    <w:rPr>
      <w:sz w:val="18"/>
      <w:szCs w:val="18"/>
    </w:rPr>
  </w:style>
  <w:style w:type="character" w:customStyle="1" w:styleId="a7">
    <w:name w:val="页脚 字符"/>
    <w:basedOn w:val="a0"/>
    <w:link w:val="a6"/>
    <w:uiPriority w:val="99"/>
    <w:rsid w:val="0078421F"/>
    <w:rPr>
      <w:sz w:val="18"/>
      <w:szCs w:val="18"/>
    </w:rPr>
  </w:style>
  <w:style w:type="character" w:styleId="a8">
    <w:name w:val="Hyperlink"/>
    <w:basedOn w:val="a0"/>
    <w:uiPriority w:val="99"/>
    <w:unhideWhenUsed/>
    <w:rsid w:val="00015FDB"/>
    <w:rPr>
      <w:color w:val="0000FF" w:themeColor="hyperlink"/>
      <w:u w:val="single"/>
    </w:rPr>
  </w:style>
  <w:style w:type="paragraph" w:styleId="a9">
    <w:name w:val="Balloon Text"/>
    <w:basedOn w:val="a"/>
    <w:link w:val="aa"/>
    <w:uiPriority w:val="99"/>
    <w:semiHidden/>
    <w:unhideWhenUsed/>
    <w:rsid w:val="00630114"/>
    <w:rPr>
      <w:sz w:val="18"/>
      <w:szCs w:val="18"/>
    </w:rPr>
  </w:style>
  <w:style w:type="character" w:customStyle="1" w:styleId="aa">
    <w:name w:val="批注框文本 字符"/>
    <w:basedOn w:val="a0"/>
    <w:link w:val="a9"/>
    <w:uiPriority w:val="99"/>
    <w:semiHidden/>
    <w:rsid w:val="00630114"/>
    <w:rPr>
      <w:sz w:val="18"/>
      <w:szCs w:val="18"/>
    </w:rPr>
  </w:style>
  <w:style w:type="paragraph" w:styleId="ab">
    <w:name w:val="Revision"/>
    <w:hidden/>
    <w:uiPriority w:val="99"/>
    <w:semiHidden/>
    <w:rsid w:val="000D3D05"/>
  </w:style>
  <w:style w:type="character" w:styleId="ac">
    <w:name w:val="Unresolved Mention"/>
    <w:basedOn w:val="a0"/>
    <w:uiPriority w:val="99"/>
    <w:semiHidden/>
    <w:unhideWhenUsed/>
    <w:rsid w:val="00D955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672078">
      <w:bodyDiv w:val="1"/>
      <w:marLeft w:val="0"/>
      <w:marRight w:val="0"/>
      <w:marTop w:val="0"/>
      <w:marBottom w:val="0"/>
      <w:divBdr>
        <w:top w:val="none" w:sz="0" w:space="0" w:color="auto"/>
        <w:left w:val="none" w:sz="0" w:space="0" w:color="auto"/>
        <w:bottom w:val="none" w:sz="0" w:space="0" w:color="auto"/>
        <w:right w:val="none" w:sz="0" w:space="0" w:color="auto"/>
      </w:divBdr>
    </w:div>
    <w:div w:id="847331073">
      <w:bodyDiv w:val="1"/>
      <w:marLeft w:val="0"/>
      <w:marRight w:val="0"/>
      <w:marTop w:val="0"/>
      <w:marBottom w:val="0"/>
      <w:divBdr>
        <w:top w:val="none" w:sz="0" w:space="0" w:color="auto"/>
        <w:left w:val="none" w:sz="0" w:space="0" w:color="auto"/>
        <w:bottom w:val="none" w:sz="0" w:space="0" w:color="auto"/>
        <w:right w:val="none" w:sz="0" w:space="0" w:color="auto"/>
      </w:divBdr>
      <w:divsChild>
        <w:div w:id="200098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F0008-B4D7-4034-B97B-03E317A75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111</Words>
  <Characters>639</Characters>
  <Application>Microsoft Office Word</Application>
  <DocSecurity>0</DocSecurity>
  <Lines>5</Lines>
  <Paragraphs>1</Paragraphs>
  <ScaleCrop>false</ScaleCrop>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dc:creator>
  <cp:lastModifiedBy>lbz</cp:lastModifiedBy>
  <cp:revision>8</cp:revision>
  <dcterms:created xsi:type="dcterms:W3CDTF">2023-04-18T00:46:00Z</dcterms:created>
  <dcterms:modified xsi:type="dcterms:W3CDTF">2023-06-23T01:54:00Z</dcterms:modified>
</cp:coreProperties>
</file>